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ind w:left="0" w:right="0" w:firstLine="28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РОССИЙСКАЯ ФЕДЕРАЦИЯ</w:t>
      </w:r>
    </w:p>
    <w:p>
      <w:pPr>
        <w:pStyle w:val="Normal"/>
        <w:widowControl/>
        <w:suppressAutoHyphens w:val="false"/>
        <w:ind w:left="0" w:right="0" w:firstLine="28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АДМИНИСТРАЦИЯ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ВЛАДИМИРО</w:t>
      </w:r>
      <w:r>
        <w:rPr>
          <w:b/>
          <w:sz w:val="28"/>
          <w:szCs w:val="28"/>
          <w:lang w:eastAsia="ru-RU"/>
        </w:rPr>
        <w:t>ВСКОГО</w:t>
      </w:r>
    </w:p>
    <w:p>
      <w:pPr>
        <w:pStyle w:val="Normal"/>
        <w:widowControl/>
        <w:suppressAutoHyphens w:val="false"/>
        <w:ind w:left="0" w:right="0" w:firstLine="28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СЕЛЬСКОГО ПОСЕЛЕНИЯ</w:t>
      </w:r>
    </w:p>
    <w:p>
      <w:pPr>
        <w:pStyle w:val="Normal"/>
        <w:widowControl/>
        <w:suppressAutoHyphens w:val="false"/>
        <w:ind w:left="0" w:right="0" w:firstLine="28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КРАСНОСУЛИНСКОГО РАЙОНА</w:t>
      </w:r>
    </w:p>
    <w:p>
      <w:pPr>
        <w:pStyle w:val="Normal"/>
        <w:widowControl/>
        <w:suppressAutoHyphens w:val="false"/>
        <w:ind w:left="0" w:right="0" w:firstLine="28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РОСТОВСКОЙ ОБЛАСТИ</w:t>
      </w:r>
    </w:p>
    <w:p>
      <w:pPr>
        <w:pStyle w:val="Normal"/>
        <w:widowControl/>
        <w:suppressAutoHyphens w:val="false"/>
        <w:ind w:left="0" w:right="0" w:firstLine="28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widowControl/>
        <w:suppressAutoHyphens w:val="false"/>
        <w:ind w:left="0" w:right="0" w:firstLine="28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ПОСТАНОВЛЕНИЕ</w:t>
      </w:r>
    </w:p>
    <w:p>
      <w:pPr>
        <w:pStyle w:val="Normal"/>
        <w:widowControl/>
        <w:suppressAutoHyphens w:val="false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widowControl/>
        <w:suppressAutoHyphens w:val="false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______.2024 № ___</w:t>
      </w:r>
    </w:p>
    <w:p>
      <w:pPr>
        <w:pStyle w:val="Normal"/>
        <w:widowControl/>
        <w:suppressAutoHyphens w:val="false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ст. Владимировская</w:t>
      </w:r>
    </w:p>
    <w:p>
      <w:pPr>
        <w:pStyle w:val="Normal"/>
        <w:widowControl/>
        <w:tabs>
          <w:tab w:val="left" w:pos="709" w:leader="none"/>
          <w:tab w:val="left" w:pos="993" w:leader="none"/>
          <w:tab w:val="left" w:pos="4678" w:leader="none"/>
        </w:tabs>
        <w:suppressAutoHyphens w:val="false"/>
        <w:ind w:left="0" w:right="3970" w:hanging="0"/>
        <w:jc w:val="both"/>
        <w:rPr>
          <w:color w:val="000000"/>
          <w:kern w:val="2"/>
          <w:sz w:val="28"/>
          <w:szCs w:val="28"/>
          <w:lang w:eastAsia="ru-RU"/>
        </w:rPr>
      </w:pPr>
      <w:r>
        <w:rPr>
          <w:color w:val="000000"/>
          <w:kern w:val="2"/>
          <w:sz w:val="28"/>
          <w:szCs w:val="28"/>
          <w:lang w:eastAsia="ru-RU"/>
        </w:rPr>
      </w:r>
    </w:p>
    <w:p>
      <w:pPr>
        <w:pStyle w:val="Normal"/>
        <w:widowControl/>
        <w:tabs>
          <w:tab w:val="left" w:pos="709" w:leader="none"/>
          <w:tab w:val="left" w:pos="993" w:leader="none"/>
        </w:tabs>
        <w:suppressAutoHyphens w:val="false"/>
        <w:ind w:left="0" w:right="-426" w:hanging="0"/>
        <w:jc w:val="center"/>
        <w:rPr>
          <w:b/>
          <w:b/>
          <w:color w:val="000000"/>
          <w:kern w:val="2"/>
          <w:sz w:val="28"/>
          <w:szCs w:val="28"/>
          <w:lang w:eastAsia="ru-RU"/>
        </w:rPr>
      </w:pPr>
      <w:r>
        <w:rPr>
          <w:b/>
          <w:color w:val="000000"/>
          <w:kern w:val="2"/>
          <w:sz w:val="28"/>
          <w:szCs w:val="28"/>
          <w:lang w:eastAsia="ru-RU"/>
        </w:rPr>
        <w:t xml:space="preserve">О внесении изменений в </w:t>
      </w:r>
    </w:p>
    <w:p>
      <w:pPr>
        <w:pStyle w:val="Normal"/>
        <w:widowControl/>
        <w:tabs>
          <w:tab w:val="left" w:pos="709" w:leader="none"/>
          <w:tab w:val="left" w:pos="993" w:leader="none"/>
        </w:tabs>
        <w:suppressAutoHyphens w:val="false"/>
        <w:ind w:left="0" w:right="-426" w:hanging="0"/>
        <w:jc w:val="center"/>
        <w:rPr>
          <w:b/>
          <w:b/>
          <w:color w:val="000000"/>
          <w:kern w:val="2"/>
          <w:sz w:val="28"/>
          <w:szCs w:val="28"/>
          <w:lang w:eastAsia="ru-RU"/>
        </w:rPr>
      </w:pPr>
      <w:r>
        <w:rPr>
          <w:b/>
          <w:color w:val="000000"/>
          <w:kern w:val="2"/>
          <w:sz w:val="28"/>
          <w:szCs w:val="28"/>
          <w:lang w:eastAsia="ru-RU"/>
        </w:rPr>
        <w:t xml:space="preserve">постановление Администрации </w:t>
      </w:r>
    </w:p>
    <w:p>
      <w:pPr>
        <w:pStyle w:val="Normal"/>
        <w:widowControl/>
        <w:tabs>
          <w:tab w:val="left" w:pos="709" w:leader="none"/>
          <w:tab w:val="left" w:pos="993" w:leader="none"/>
        </w:tabs>
        <w:suppressAutoHyphens w:val="false"/>
        <w:ind w:left="0" w:right="-426" w:hanging="0"/>
        <w:jc w:val="center"/>
        <w:rPr>
          <w:b/>
          <w:b/>
          <w:color w:val="000000"/>
          <w:kern w:val="2"/>
          <w:sz w:val="28"/>
          <w:szCs w:val="28"/>
          <w:lang w:eastAsia="ru-RU"/>
        </w:rPr>
      </w:pPr>
      <w:r>
        <w:rPr>
          <w:b/>
          <w:color w:val="000000"/>
          <w:kern w:val="2"/>
          <w:sz w:val="28"/>
          <w:szCs w:val="28"/>
          <w:lang w:eastAsia="ru-RU"/>
        </w:rPr>
        <w:t xml:space="preserve">Владимировского сельского поселения </w:t>
      </w:r>
    </w:p>
    <w:p>
      <w:pPr>
        <w:pStyle w:val="Normal"/>
        <w:widowControl/>
        <w:tabs>
          <w:tab w:val="left" w:pos="709" w:leader="none"/>
          <w:tab w:val="left" w:pos="993" w:leader="none"/>
        </w:tabs>
        <w:suppressAutoHyphens w:val="false"/>
        <w:ind w:left="0" w:right="-426" w:hanging="0"/>
        <w:jc w:val="center"/>
        <w:rPr/>
      </w:pPr>
      <w:r>
        <w:rPr>
          <w:b/>
          <w:color w:val="000000"/>
          <w:kern w:val="2"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b/>
          <w:color w:val="000000"/>
          <w:kern w:val="2"/>
          <w:sz w:val="28"/>
          <w:szCs w:val="28"/>
          <w:lang w:val="ru-RU" w:eastAsia="ru-RU" w:bidi="ar-SA"/>
        </w:rPr>
        <w:t>20</w:t>
      </w:r>
      <w:r>
        <w:rPr>
          <w:b/>
          <w:color w:val="000000"/>
          <w:kern w:val="2"/>
          <w:sz w:val="28"/>
          <w:szCs w:val="28"/>
          <w:lang w:eastAsia="ru-RU"/>
        </w:rPr>
        <w:t xml:space="preserve">.12.2018 № </w:t>
      </w:r>
      <w:r>
        <w:rPr>
          <w:rFonts w:eastAsia="Times New Roman" w:cs="Times New Roman"/>
          <w:b/>
          <w:color w:val="000000"/>
          <w:kern w:val="2"/>
          <w:sz w:val="28"/>
          <w:szCs w:val="28"/>
          <w:lang w:val="ru-RU" w:eastAsia="ru-RU" w:bidi="ar-SA"/>
        </w:rPr>
        <w:t>104</w:t>
      </w:r>
      <w:r>
        <w:rPr>
          <w:b/>
          <w:color w:val="000000"/>
          <w:kern w:val="2"/>
          <w:sz w:val="28"/>
          <w:szCs w:val="28"/>
          <w:lang w:eastAsia="ru-RU"/>
        </w:rPr>
        <w:t xml:space="preserve">  </w:t>
      </w:r>
    </w:p>
    <w:p>
      <w:pPr>
        <w:pStyle w:val="Normal"/>
        <w:ind w:left="0" w:right="4251" w:hanging="0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>В целях реализации муниципальной программы Владимировского сельского поселения «</w:t>
      </w:r>
      <w:r>
        <w:rPr>
          <w:bCs/>
          <w:sz w:val="28"/>
          <w:szCs w:val="28"/>
          <w:lang w:eastAsia="ar-SA"/>
        </w:rPr>
        <w:t>Обеспечение пожарной безопасности и безопасности людей на водных объектах, профилактика терроризма и экстремизма</w:t>
      </w:r>
      <w:r>
        <w:rPr>
          <w:sz w:val="28"/>
          <w:szCs w:val="28"/>
          <w:lang w:eastAsia="ar-SA"/>
        </w:rPr>
        <w:t>», руководствуясь статьей 37 Устава муниципального образования «Владимировское сельское поселение», Администрация Владимировского сельского поселения -</w:t>
      </w:r>
    </w:p>
    <w:p>
      <w:pPr>
        <w:pStyle w:val="Normal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tabs>
          <w:tab w:val="clear" w:pos="709"/>
          <w:tab w:val="left" w:pos="3165" w:leader="none"/>
          <w:tab w:val="center" w:pos="4960" w:leader="none"/>
        </w:tabs>
        <w:ind w:left="0" w:right="0" w:firstLine="709"/>
        <w:rPr/>
      </w:pPr>
      <w:r>
        <w:rPr>
          <w:sz w:val="24"/>
          <w:szCs w:val="24"/>
        </w:rPr>
        <w:tab/>
      </w:r>
      <w:r>
        <w:rPr>
          <w:sz w:val="28"/>
          <w:szCs w:val="28"/>
        </w:rPr>
        <w:t>ПОСТАНОВЛЯЕТ</w:t>
      </w:r>
      <w:r>
        <w:rPr>
          <w:spacing w:val="38"/>
          <w:sz w:val="28"/>
          <w:szCs w:val="28"/>
        </w:rPr>
        <w:t>:</w:t>
      </w:r>
    </w:p>
    <w:p>
      <w:pPr>
        <w:pStyle w:val="Normal"/>
        <w:ind w:left="0" w:right="0"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Внести в постановление Администрации Владимировского сельского поселения от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20</w:t>
      </w:r>
      <w:r>
        <w:rPr>
          <w:sz w:val="28"/>
          <w:szCs w:val="28"/>
        </w:rPr>
        <w:t xml:space="preserve">.12.2018 №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104</w:t>
      </w:r>
      <w:r>
        <w:rPr>
          <w:sz w:val="28"/>
          <w:szCs w:val="28"/>
        </w:rPr>
        <w:t xml:space="preserve"> «Обеспечение пожарной безопасности и безопасности людей на водных объектах, профилактика терроризма и экстремизма» изменения, согласно приложению к настоящему постановлению.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обнародования, но не ранее 01.01.2025г., и распространяется на правоотношения, возникшие начиная с Формирования муниципальных программ Владимировского сельского поселения для составления проекта бюджета Владимировского сельского поселения Красносулинского района на 2025 год и на плановый период 2026 и 2027 годов.  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Владимировского </w:t>
      </w:r>
    </w:p>
    <w:p>
      <w:pPr>
        <w:pStyle w:val="Normal"/>
        <w:rPr/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А.А. Изварин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ind w:left="4253" w:right="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ind w:left="4253" w:right="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ind w:left="4253" w:right="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ind w:left="4253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suppressAutoHyphens w:val="false"/>
        <w:ind w:left="4253" w:right="0" w:hanging="0"/>
        <w:jc w:val="righ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</w:p>
    <w:p>
      <w:pPr>
        <w:pStyle w:val="Normal"/>
        <w:ind w:left="4254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>
      <w:pPr>
        <w:pStyle w:val="Normal"/>
        <w:ind w:left="4254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</w:p>
    <w:p>
      <w:pPr>
        <w:pStyle w:val="Normal"/>
        <w:ind w:left="4254" w:right="0" w:hanging="0"/>
        <w:jc w:val="righ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>
      <w:pPr>
        <w:pStyle w:val="Normal"/>
        <w:ind w:left="4254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>от _____2024г. № 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eastAsia="SimSun;宋体"/>
          <w:sz w:val="28"/>
          <w:szCs w:val="28"/>
          <w:lang w:bidi="hi-IN"/>
        </w:rPr>
      </w:pPr>
      <w:r>
        <w:rPr>
          <w:rFonts w:eastAsia="SimSun;宋体"/>
          <w:sz w:val="28"/>
          <w:szCs w:val="28"/>
          <w:lang w:bidi="hi-IN"/>
        </w:rPr>
        <w:t>ИЗМЕНЕНИЯ,</w:t>
      </w:r>
    </w:p>
    <w:p>
      <w:pPr>
        <w:pStyle w:val="Normal"/>
        <w:jc w:val="center"/>
        <w:rPr/>
      </w:pPr>
      <w:r>
        <w:rPr>
          <w:rFonts w:eastAsia="SimSun;宋体"/>
          <w:sz w:val="28"/>
          <w:szCs w:val="28"/>
          <w:lang w:bidi="hi-IN"/>
        </w:rPr>
        <w:t xml:space="preserve">вносимые в постановление Администрации Владимировского сельского поселения </w:t>
      </w: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20</w:t>
      </w:r>
      <w:r>
        <w:rPr>
          <w:sz w:val="28"/>
          <w:szCs w:val="28"/>
        </w:rPr>
        <w:t xml:space="preserve">.12.2018 №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104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Обеспечение пожарной безопасности и безопасности людей на водных объектах, профилактика терроризма и экстремизма</w:t>
      </w:r>
      <w:r>
        <w:rPr>
          <w:sz w:val="28"/>
          <w:szCs w:val="28"/>
          <w:lang w:eastAsia="ru-RU"/>
        </w:rPr>
        <w:t>»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1. В преамбуле слова «от 02.02.2018 №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10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Владимировского сельского поселения и Методических рекомендаций» заменить словами «от 12.07.2024 №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78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Владимировского сельского поселения»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№1 изложить в редакции:</w:t>
      </w:r>
    </w:p>
    <w:p>
      <w:pPr>
        <w:pStyle w:val="Normal"/>
        <w:widowControl/>
        <w:suppressAutoHyphens w:val="false"/>
        <w:ind w:left="6237" w:right="0" w:hanging="0"/>
        <w:jc w:val="center"/>
        <w:rPr/>
      </w:pPr>
      <w:r>
        <w:rPr>
          <w:sz w:val="28"/>
          <w:szCs w:val="28"/>
          <w:lang w:eastAsia="ru-RU"/>
        </w:rPr>
        <w:t>«</w:t>
      </w:r>
      <w:r>
        <w:rPr>
          <w:sz w:val="24"/>
          <w:szCs w:val="24"/>
          <w:lang w:eastAsia="ru-RU"/>
        </w:rPr>
        <w:t>Приложение № 1 к постановлению Администрации</w:t>
      </w:r>
    </w:p>
    <w:p>
      <w:pPr>
        <w:pStyle w:val="Normal"/>
        <w:widowControl/>
        <w:suppressAutoHyphens w:val="false"/>
        <w:ind w:left="6237" w:right="0" w:hanging="0"/>
        <w:jc w:val="center"/>
        <w:rPr/>
      </w:pPr>
      <w:r>
        <w:rPr>
          <w:sz w:val="24"/>
          <w:szCs w:val="24"/>
          <w:lang w:eastAsia="ru-RU"/>
        </w:rPr>
        <w:t>Владимировского сельского поселения от 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20.</w:t>
      </w:r>
      <w:r>
        <w:rPr>
          <w:sz w:val="24"/>
          <w:szCs w:val="24"/>
          <w:lang w:eastAsia="ru-RU"/>
        </w:rPr>
        <w:t xml:space="preserve">12.2018 № </w:t>
      </w:r>
      <w:r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104</w:t>
      </w:r>
    </w:p>
    <w:p>
      <w:pPr>
        <w:pStyle w:val="Normal"/>
        <w:widowControl/>
        <w:suppressAutoHyphens w:val="false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</w:r>
    </w:p>
    <w:p>
      <w:pPr>
        <w:pStyle w:val="Normal"/>
        <w:widowControl/>
        <w:suppressAutoHyphens w:val="false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МУНИЦИПАЛЬНАЯ ПРОГРАММА </w:t>
        <w:br/>
        <w:t>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</w:t>
      </w:r>
    </w:p>
    <w:p>
      <w:pPr>
        <w:pStyle w:val="Normal"/>
        <w:widowControl/>
        <w:suppressAutoHyphens w:val="false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I. СТРАТЕГИЧЕСКИЕ ПРИОРИТЕТЫ</w:t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Владимировского сельского поселения</w:t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пожарной безопасности и безопасности людей на водных объектах, профилактика терроризма и экстремизма»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Оценка текущего состояния сферы</w:t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</w:t>
      </w:r>
    </w:p>
    <w:p>
      <w:pPr>
        <w:pStyle w:val="Normal"/>
        <w:suppressAutoHyphens w:val="false"/>
        <w:jc w:val="both"/>
        <w:rPr/>
      </w:pPr>
      <w:r>
        <w:rPr>
          <w:color w:val="000000"/>
          <w:sz w:val="28"/>
          <w:lang w:eastAsia="ru-RU"/>
        </w:rPr>
        <w:t xml:space="preserve">  </w:t>
      </w:r>
      <w:r>
        <w:rPr>
          <w:color w:val="000000"/>
          <w:sz w:val="28"/>
          <w:lang w:eastAsia="ru-RU"/>
        </w:rPr>
        <w:t>Муниципальная программа Владимировского сельского поселения «</w:t>
      </w:r>
      <w:r>
        <w:rPr>
          <w:bCs/>
          <w:color w:val="000000"/>
          <w:sz w:val="28"/>
          <w:szCs w:val="28"/>
          <w:lang w:eastAsia="ru-RU"/>
        </w:rPr>
        <w:t>Обеспечение пожарной безопасности и безопасности людей на водных объектах, профилактика терроризма и экстремизма</w:t>
      </w:r>
      <w:r>
        <w:rPr>
          <w:color w:val="000000"/>
          <w:sz w:val="28"/>
          <w:lang w:eastAsia="ru-RU"/>
        </w:rPr>
        <w:t xml:space="preserve">» (далее также – </w:t>
      </w:r>
      <w:r>
        <w:rPr>
          <w:rFonts w:eastAsia="Times New Roman" w:cs="Times New Roman"/>
          <w:color w:val="000000"/>
          <w:sz w:val="28"/>
          <w:szCs w:val="20"/>
          <w:lang w:val="ru-RU" w:eastAsia="ru-RU" w:bidi="ar-SA"/>
        </w:rPr>
        <w:t>муниципальная</w:t>
      </w:r>
      <w:r>
        <w:rPr>
          <w:color w:val="000000"/>
          <w:sz w:val="28"/>
          <w:lang w:eastAsia="ru-RU"/>
        </w:rPr>
        <w:t xml:space="preserve"> программа) определяет цели и основные приоритеты в сфере пожарной безопасности и безопасности людей на водных объектах, профилактике терроризма и экстремизма на территории поселения.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Владимировское сельское поселение подвержено угрозам возникновения природными и техногенным пожарам. 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В целях оперативного реагирования на чрезвычайные ситуации проведено дооснащение сил и средств современным оборудованием и техникой, создание систем оповещения, информирования населения. 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Владимировского сельского поселения.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2. Описание приоритетов и целей муниципальной политики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Владимировского сельского поселения в сфере реализации муниципальной программы.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Основными приоритетами являются: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color w:val="000000"/>
          <w:sz w:val="28"/>
          <w:lang w:eastAsia="ru-RU"/>
        </w:rPr>
        <w:t xml:space="preserve">повышение уровня пожарной безопасности и безопасности людей на водных объектах населения и территории Владимировского сельского поселения, а также </w:t>
      </w:r>
      <w:r>
        <w:rPr>
          <w:sz w:val="28"/>
          <w:szCs w:val="28"/>
        </w:rPr>
        <w:t>антитеррористической защищенности и отсутствие проявлений экстремизма</w:t>
      </w:r>
      <w:r>
        <w:rPr>
          <w:color w:val="000000"/>
          <w:sz w:val="28"/>
          <w:lang w:eastAsia="ru-RU"/>
        </w:rPr>
        <w:t>;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характера.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перечисленными выше приоритетами муниципальной политики стратегические цели сформулированы следующим образом: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и снижение риска возникновения пожаров и происшествий на водных объектах, а также минимизация социального и экономического ущерба, наносимого населению, экономике и природной среде, от пожаров и происшествий на водных объектах;</w:t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>организация и проведение информационно-пропагандистских мероприятий по разъяснению сущности терроризма и экстремизма, их общественной опасности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3. Задачи муниципального управления, способы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их эффективного решения в сфере реализации муниципальной программы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both"/>
        <w:rPr/>
      </w:pPr>
      <w:r>
        <w:rPr>
          <w:color w:val="000000"/>
          <w:sz w:val="28"/>
          <w:lang w:eastAsia="ru-RU"/>
        </w:rPr>
        <w:t xml:space="preserve">           </w:t>
      </w:r>
      <w:r>
        <w:rPr>
          <w:color w:val="000000"/>
          <w:sz w:val="28"/>
          <w:lang w:eastAsia="ru-RU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Федеральным законом от 21.12.1994 № 69-ФЗ «О пожарной безопасности»;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Федеральным законом от 22.07.2008 № 123-ФЗ «Технический регламент о требованиях пожарной безопасности»;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Областным законом от 25.11.2004 № 202-ЗС «О пожарной безопасности»;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25.07.2002 № 114-ФЗ "О противодействии экстремистской деятельности";</w:t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06.03.2006 № 35-ФЗ "О противодействии терроризму".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К концу реализации муниципальной программы планируется реализации следующих задач: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</w:rPr>
        <w:t>обеспечение противопожарным оборудованием и совершенствование противопожарной защиты территории Владимировского сельского поселения</w:t>
      </w:r>
      <w:r>
        <w:rPr>
          <w:color w:val="000000"/>
          <w:sz w:val="28"/>
          <w:lang w:eastAsia="ru-RU"/>
        </w:rPr>
        <w:t xml:space="preserve">; 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bCs/>
          <w:sz w:val="28"/>
          <w:szCs w:val="28"/>
        </w:rPr>
        <w:t xml:space="preserve">обеспечение эффективного предупреждения и ликвидации </w:t>
      </w:r>
      <w:r>
        <w:rPr>
          <w:rFonts w:eastAsia="Calibri"/>
          <w:bCs/>
          <w:sz w:val="28"/>
          <w:szCs w:val="28"/>
        </w:rPr>
        <w:t>происшествий на водных объектах</w:t>
      </w:r>
      <w:r>
        <w:rPr>
          <w:color w:val="000000"/>
          <w:sz w:val="28"/>
          <w:lang w:eastAsia="ru-RU"/>
        </w:rPr>
        <w:t>;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701" w:right="567" w:header="709" w:top="1134" w:footer="0" w:bottom="624" w:gutter="0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  <w:lang w:eastAsia="ar-SA"/>
        </w:rPr>
        <w:t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</w:t>
      </w:r>
      <w:r>
        <w:rPr>
          <w:color w:val="000000"/>
          <w:sz w:val="28"/>
          <w:lang w:eastAsia="ru-RU"/>
        </w:rPr>
        <w:t>.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II. Паспорт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муниципальной программы Владимировского сельского поселения «</w:t>
      </w:r>
      <w:r>
        <w:rPr>
          <w:bCs/>
          <w:color w:val="000000"/>
          <w:sz w:val="28"/>
          <w:szCs w:val="28"/>
          <w:lang w:eastAsia="ru-RU"/>
        </w:rPr>
        <w:t>Обеспечение пожарной безопасности и безопасности людей на водных объектах, профилактика терроризма и экстремизма</w:t>
      </w:r>
      <w:r>
        <w:rPr>
          <w:color w:val="000000"/>
          <w:sz w:val="28"/>
          <w:lang w:eastAsia="ru-RU"/>
        </w:rPr>
        <w:t>»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1. Основные положения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542"/>
        <w:gridCol w:w="426"/>
        <w:gridCol w:w="7892"/>
      </w:tblGrid>
      <w:tr>
        <w:trPr>
          <w:cantSplit w:val="true"/>
        </w:trPr>
        <w:tc>
          <w:tcPr>
            <w:tcW w:w="7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5542" w:type="dxa"/>
            <w:tcBorders/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42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/>
              <w:suppressAutoHyphens w:val="false"/>
              <w:spacing w:lineRule="auto" w:line="264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Изварин Алексей Александрович</w:t>
            </w:r>
            <w:r>
              <w:rPr>
                <w:color w:val="000000"/>
                <w:sz w:val="28"/>
                <w:lang w:eastAsia="ru-RU"/>
              </w:rPr>
              <w:t xml:space="preserve">, глава Администрации Владимировского сельского поселения </w:t>
            </w:r>
          </w:p>
        </w:tc>
      </w:tr>
      <w:tr>
        <w:trPr>
          <w:cantSplit w:val="true"/>
        </w:trPr>
        <w:tc>
          <w:tcPr>
            <w:tcW w:w="7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5542" w:type="dxa"/>
            <w:tcBorders/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892" w:type="dxa"/>
            <w:tcBorders/>
          </w:tcPr>
          <w:p>
            <w:pPr>
              <w:pStyle w:val="Normal"/>
              <w:widowControl/>
              <w:suppressAutoHyphens w:val="false"/>
              <w:spacing w:lineRule="auto" w:line="264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Администрация Владимировского сельского поселения (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Изварин Алексей Александрович</w:t>
            </w:r>
            <w:r>
              <w:rPr>
                <w:color w:val="000000"/>
                <w:sz w:val="28"/>
                <w:lang w:eastAsia="ru-RU"/>
              </w:rPr>
              <w:t>, глава Администрации Владимировского сельского поселения)</w:t>
            </w:r>
          </w:p>
        </w:tc>
      </w:tr>
      <w:tr>
        <w:trPr>
          <w:cantSplit w:val="true"/>
        </w:trPr>
        <w:tc>
          <w:tcPr>
            <w:tcW w:w="7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1.3</w:t>
            </w:r>
          </w:p>
        </w:tc>
        <w:tc>
          <w:tcPr>
            <w:tcW w:w="5542" w:type="dxa"/>
            <w:tcBorders/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Срок реализации муниципальной программы </w:t>
            </w:r>
          </w:p>
        </w:tc>
        <w:tc>
          <w:tcPr>
            <w:tcW w:w="42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892" w:type="dxa"/>
            <w:tcBorders/>
          </w:tcPr>
          <w:p>
            <w:pPr>
              <w:pStyle w:val="Normal"/>
              <w:suppressAutoHyphens w:val="false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этап I: 2019 – 2023 годы;</w:t>
            </w:r>
          </w:p>
          <w:p>
            <w:pPr>
              <w:pStyle w:val="Normal"/>
              <w:suppressAutoHyphens w:val="false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этап II: 2025 – 2030 годы</w:t>
            </w:r>
          </w:p>
        </w:tc>
      </w:tr>
      <w:tr>
        <w:trPr>
          <w:cantSplit w:val="true"/>
        </w:trPr>
        <w:tc>
          <w:tcPr>
            <w:tcW w:w="7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1.4.</w:t>
            </w:r>
          </w:p>
        </w:tc>
        <w:tc>
          <w:tcPr>
            <w:tcW w:w="5542" w:type="dxa"/>
            <w:tcBorders/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42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892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предотвращение и снижение риска возникновения пожаров и происшествий на водных объектах, а также минимизация социального и экономического ущерба, наносимого населению, экономике и природной среде, от пожаров и происшествий на водных объектах;</w:t>
            </w:r>
          </w:p>
          <w:p>
            <w:pPr>
              <w:pStyle w:val="Normal"/>
              <w:suppressAutoHyphens w:val="false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информационно-пропагандистских мероприятий по разъяснению сущности терроризма и экстремизма, их общественной опасности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>
        <w:trPr>
          <w:cantSplit w:val="true"/>
        </w:trPr>
        <w:tc>
          <w:tcPr>
            <w:tcW w:w="7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1.5.</w:t>
            </w:r>
          </w:p>
        </w:tc>
        <w:tc>
          <w:tcPr>
            <w:tcW w:w="5542" w:type="dxa"/>
            <w:tcBorders/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42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892" w:type="dxa"/>
            <w:tcBorders/>
          </w:tcPr>
          <w:p>
            <w:pPr>
              <w:pStyle w:val="Normal"/>
              <w:suppressAutoHyphens w:val="false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общий объем финансирования муниципальной программы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236,6</w:t>
            </w:r>
            <w:r>
              <w:rPr>
                <w:color w:val="000000"/>
                <w:sz w:val="28"/>
                <w:lang w:eastAsia="ru-RU"/>
              </w:rPr>
              <w:t> тыс. рублей, в том числе:</w:t>
            </w:r>
          </w:p>
          <w:p>
            <w:pPr>
              <w:pStyle w:val="Normal"/>
              <w:suppressAutoHyphens w:val="false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2019 – 2023 годы –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152,9</w:t>
            </w:r>
            <w:r>
              <w:rPr>
                <w:color w:val="000000"/>
                <w:sz w:val="28"/>
                <w:lang w:eastAsia="ru-RU"/>
              </w:rPr>
              <w:t xml:space="preserve"> тыс. рублей;</w:t>
            </w:r>
          </w:p>
          <w:p>
            <w:pPr>
              <w:pStyle w:val="Normal"/>
              <w:suppressAutoHyphens w:val="false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2024 – 2030 годы –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83,7</w:t>
            </w:r>
            <w:r>
              <w:rPr>
                <w:color w:val="000000"/>
                <w:sz w:val="28"/>
                <w:lang w:eastAsia="ru-RU"/>
              </w:rPr>
              <w:t xml:space="preserve"> тыс. рублей</w:t>
            </w:r>
          </w:p>
        </w:tc>
      </w:tr>
      <w:tr>
        <w:trPr>
          <w:cantSplit w:val="true"/>
        </w:trPr>
        <w:tc>
          <w:tcPr>
            <w:tcW w:w="7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1.6.</w:t>
            </w:r>
          </w:p>
        </w:tc>
        <w:tc>
          <w:tcPr>
            <w:tcW w:w="5542" w:type="dxa"/>
            <w:tcBorders/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42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892" w:type="dxa"/>
            <w:tcBorders/>
          </w:tcPr>
          <w:p>
            <w:pPr>
              <w:pStyle w:val="Normal"/>
              <w:suppressAutoHyphens w:val="false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-</w:t>
            </w:r>
          </w:p>
        </w:tc>
      </w:tr>
    </w:tbl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2. Показатели муниципальной программы</w:t>
      </w:r>
    </w:p>
    <w:p>
      <w:pPr>
        <w:pStyle w:val="Normal"/>
        <w:suppressAutoHyphens w:val="false"/>
        <w:jc w:val="center"/>
        <w:rPr>
          <w:color w:val="000000"/>
          <w:sz w:val="10"/>
          <w:lang w:eastAsia="ru-RU"/>
        </w:rPr>
      </w:pPr>
      <w:r>
        <w:rPr>
          <w:color w:val="000000"/>
          <w:sz w:val="10"/>
          <w:lang w:eastAsia="ru-RU"/>
        </w:rPr>
      </w:r>
    </w:p>
    <w:tbl>
      <w:tblPr>
        <w:tblW w:w="14609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9"/>
        <w:gridCol w:w="2162"/>
        <w:gridCol w:w="744"/>
        <w:gridCol w:w="1148"/>
        <w:gridCol w:w="1021"/>
        <w:gridCol w:w="887"/>
        <w:gridCol w:w="726"/>
        <w:gridCol w:w="706"/>
        <w:gridCol w:w="662"/>
        <w:gridCol w:w="663"/>
        <w:gridCol w:w="675"/>
        <w:gridCol w:w="646"/>
        <w:gridCol w:w="788"/>
        <w:gridCol w:w="1244"/>
        <w:gridCol w:w="901"/>
        <w:gridCol w:w="1063"/>
      </w:tblGrid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Уро-вень пока-зате-ля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Признак возраста-ния/убы-вания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Единица измере-ния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(по ОКЕИ)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Вид показа-теля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Значения показателей 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Доку-мент 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Ответст-венный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за дости-жение показателя 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Связь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 показа-телями нацио-</w:t>
            </w:r>
            <w:r>
              <w:rPr>
                <w:color w:val="000000"/>
                <w:spacing w:val="-20"/>
                <w:sz w:val="24"/>
                <w:lang w:eastAsia="ru-RU"/>
              </w:rPr>
              <w:t>нальных</w:t>
            </w:r>
            <w:r>
              <w:rPr>
                <w:color w:val="000000"/>
                <w:sz w:val="24"/>
                <w:lang w:eastAsia="ru-RU"/>
              </w:rPr>
              <w:t xml:space="preserve"> целей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Инфор-маци-онная система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2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0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зна-чение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2025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2026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2027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2030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2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</w:tr>
    </w:tbl>
    <w:p>
      <w:pPr>
        <w:pStyle w:val="Normal"/>
        <w:widowControl/>
        <w:suppressAutoHyphens w:val="false"/>
        <w:rPr>
          <w:color w:val="000000"/>
          <w:sz w:val="2"/>
          <w:lang w:eastAsia="ru-RU"/>
        </w:rPr>
      </w:pPr>
      <w:r>
        <w:rPr>
          <w:color w:val="000000"/>
          <w:sz w:val="2"/>
          <w:lang w:eastAsia="ru-RU"/>
        </w:rPr>
      </w:r>
    </w:p>
    <w:tbl>
      <w:tblPr>
        <w:tblW w:w="14610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9"/>
        <w:gridCol w:w="2164"/>
        <w:gridCol w:w="742"/>
        <w:gridCol w:w="1135"/>
        <w:gridCol w:w="1038"/>
        <w:gridCol w:w="888"/>
        <w:gridCol w:w="723"/>
        <w:gridCol w:w="722"/>
        <w:gridCol w:w="660"/>
        <w:gridCol w:w="659"/>
        <w:gridCol w:w="680"/>
        <w:gridCol w:w="659"/>
        <w:gridCol w:w="764"/>
        <w:gridCol w:w="1244"/>
        <w:gridCol w:w="899"/>
        <w:gridCol w:w="1060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16</w:t>
            </w:r>
          </w:p>
        </w:tc>
      </w:tr>
      <w:tr>
        <w:trPr/>
        <w:tc>
          <w:tcPr>
            <w:tcW w:w="146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 Цель муниципальной программы «Предотвращение и снижение риска возникновения пожаров и происшествий на водных объектах, а также минимизация социального и экономического ущерба, наносимого населению, экономике и природной среде, от пожаров и происшествий на водных объектах»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1.1.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пострадавших от пожаров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МП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убывание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ведом-ственный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Администрация  Владимировского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1.2.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пострадавших на водных объектах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МП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убывание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ведом-ственный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Администрация  Владимировского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>
        <w:trPr/>
        <w:tc>
          <w:tcPr>
            <w:tcW w:w="146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2. Цель муниципальной программы </w:t>
              <w:br/>
              <w:t>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3.1.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Количество проведенных мероприятий по профилактике и противодействию терроризму и экстремизму, гармонизации межнациональных отношений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МП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возраста-ние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процен-тов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ведом-ственный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Администрация  Владимировского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Используемые сокращения: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МП –муниципальная программа;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ОКЕИ – Общероссийский классификатор единиц измерения.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widowControl/>
        <w:suppressAutoHyphens w:val="false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3. Структура муниципальной программы </w:t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600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948"/>
        <w:gridCol w:w="5593"/>
        <w:gridCol w:w="4070"/>
      </w:tblGrid>
      <w:tr>
        <w:trPr>
          <w:tblHeader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Задача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Краткое описание ожидаемых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эффектов от реализации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задачи структурного элемента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Связь с показателями </w:t>
            </w:r>
          </w:p>
        </w:tc>
      </w:tr>
    </w:tbl>
    <w:p>
      <w:pPr>
        <w:pStyle w:val="Normal"/>
        <w:widowControl/>
        <w:suppressAutoHyphens w:val="false"/>
        <w:rPr>
          <w:color w:val="000000"/>
          <w:sz w:val="2"/>
          <w:lang w:eastAsia="ru-RU"/>
        </w:rPr>
      </w:pPr>
      <w:r>
        <w:rPr>
          <w:color w:val="000000"/>
          <w:sz w:val="2"/>
          <w:lang w:eastAsia="ru-RU"/>
        </w:rPr>
      </w:r>
    </w:p>
    <w:tbl>
      <w:tblPr>
        <w:tblW w:w="14600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948"/>
        <w:gridCol w:w="5593"/>
        <w:gridCol w:w="4070"/>
      </w:tblGrid>
      <w:tr>
        <w:trPr>
          <w:tblHeader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</w:tr>
      <w:tr>
        <w:trPr/>
        <w:tc>
          <w:tcPr>
            <w:tcW w:w="14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 Комплекс процессных мероприятий «Пожарная безопасность»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Ответственный за реализацию: Администрация Владимировского сельского поселения.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Срок реализации: 2025 – 2030 годы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обеспечение защиты населения от пожаров природного и техногенного характера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количество пострадавших от пожаров</w:t>
            </w:r>
          </w:p>
        </w:tc>
      </w:tr>
      <w:tr>
        <w:trPr/>
        <w:tc>
          <w:tcPr>
            <w:tcW w:w="14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2. Комплекс процессных мероприятий «Профилактика терроризма и экстремизма»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Ответственный за реализацию: Администрация Владимировского сельского поселения.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Срок реализации: 2025 – 2030 годы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2.1.1.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Выполнены мероприятия по информационному противодействию терроризму и экстремизму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повышение антитеррористической защищенности территории Владимировского сельского поселения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количество проведенных мероприятий по профилактике и противодействию терроризму и экстремизму, гармонизации межнациональных отношений </w:t>
            </w:r>
          </w:p>
        </w:tc>
      </w:tr>
      <w:tr>
        <w:trPr/>
        <w:tc>
          <w:tcPr>
            <w:tcW w:w="14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3. Комплекс процессных мероприятий «Обеспечение безопасности на водных объектах»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Ответственный за реализацию: Администрация Владимировского сельского поселения.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Срок реализации: 2025 – 2030 годы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3.1.1.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Выполнены мероприятия по обеспечению безопасности на водных объектах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предупреждение, снижение рисков возникновения происшествий и чрезвычайных ситуаций на водных объектах Владимировского сельского поселения;</w:t>
            </w:r>
          </w:p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повышение уровня безопасности населения на водных объектах Владимировского сельского поселения</w:t>
            </w:r>
          </w:p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количество пострадавших на водных объектах</w:t>
            </w:r>
          </w:p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widowControl/>
        <w:suppressAutoHyphens w:val="false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28"/>
        <w:ind w:left="0" w:right="0" w:hanging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4. Финансовое обеспечение муниципальной программы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28"/>
        <w:ind w:left="0" w:right="0" w:hanging="0"/>
        <w:jc w:val="center"/>
        <w:rPr>
          <w:color w:val="000000"/>
          <w:sz w:val="10"/>
          <w:lang w:eastAsia="ru-RU"/>
        </w:rPr>
      </w:pPr>
      <w:r>
        <w:rPr>
          <w:color w:val="000000"/>
          <w:sz w:val="10"/>
          <w:lang w:eastAsia="ru-RU"/>
        </w:rPr>
      </w:r>
    </w:p>
    <w:tbl>
      <w:tblPr>
        <w:tblW w:w="14608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5"/>
        <w:gridCol w:w="5630"/>
        <w:gridCol w:w="2165"/>
        <w:gridCol w:w="2020"/>
        <w:gridCol w:w="2022"/>
        <w:gridCol w:w="2195"/>
      </w:tblGrid>
      <w:tr>
        <w:trPr/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Наименование муниципальной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программы, структурного элемента,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8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Объем расходов по годам реализации (тыс. рублей)</w:t>
            </w:r>
          </w:p>
        </w:tc>
      </w:tr>
      <w:tr>
        <w:trPr/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5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2027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Всего</w:t>
            </w:r>
          </w:p>
        </w:tc>
      </w:tr>
    </w:tbl>
    <w:p>
      <w:pPr>
        <w:pStyle w:val="Normal"/>
        <w:widowControl/>
        <w:suppressAutoHyphens w:val="false"/>
        <w:rPr>
          <w:color w:val="000000"/>
          <w:sz w:val="2"/>
          <w:lang w:eastAsia="ru-RU"/>
        </w:rPr>
      </w:pPr>
      <w:r>
        <w:rPr>
          <w:color w:val="000000"/>
          <w:sz w:val="2"/>
          <w:lang w:eastAsia="ru-RU"/>
        </w:rPr>
      </w:r>
    </w:p>
    <w:tbl>
      <w:tblPr>
        <w:tblW w:w="14608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7"/>
        <w:gridCol w:w="5631"/>
        <w:gridCol w:w="2165"/>
        <w:gridCol w:w="2020"/>
        <w:gridCol w:w="2020"/>
        <w:gridCol w:w="2194"/>
      </w:tblGrid>
      <w:tr>
        <w:trPr>
          <w:tblHeader w:val="true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</w:tr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Муниципальная программа Владимировского сельского поселения «Обеспечение пожарной безопасности и безопасности людей на водных объектах, 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п</w:t>
            </w:r>
            <w:r>
              <w:rPr>
                <w:color w:val="000000"/>
                <w:sz w:val="28"/>
                <w:lang w:eastAsia="ru-RU"/>
              </w:rPr>
              <w:t>рофилактика терроризма и экстремизма»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27,9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27,9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27,9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83,7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27,9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27,9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27,9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83,7</w:t>
            </w:r>
          </w:p>
        </w:tc>
      </w:tr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19,7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19,7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19,7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59,1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19,7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19,7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19,7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59,1</w:t>
            </w:r>
          </w:p>
        </w:tc>
      </w:tr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64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Комплекс процессных мероприятий «Профилактика терроризма и экстремизма» </w:t>
            </w:r>
          </w:p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(всего), </w:t>
            </w:r>
          </w:p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3,0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9,0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3,0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9,0</w:t>
            </w:r>
          </w:p>
        </w:tc>
      </w:tr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64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Комплекс процессных мероприятий «Обеспечение безопасности на водных объектах» (всего), </w:t>
            </w:r>
          </w:p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5,2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5,2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5,2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15,6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бюджет поселения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5,2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5,2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5,2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15,6</w:t>
            </w:r>
          </w:p>
        </w:tc>
      </w:tr>
    </w:tbl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I</w:t>
      </w:r>
      <w:r>
        <w:rPr>
          <w:color w:val="000000"/>
          <w:sz w:val="28"/>
          <w:lang w:val="en-US" w:eastAsia="ru-RU"/>
        </w:rPr>
        <w:t>II</w:t>
      </w:r>
      <w:r>
        <w:rPr>
          <w:color w:val="000000"/>
          <w:sz w:val="28"/>
          <w:lang w:eastAsia="ru-RU"/>
        </w:rPr>
        <w:t>. Паспорт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комплекса процессных мероприятий «Пожарная безопасность»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1. Основные положения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109"/>
        <w:gridCol w:w="425"/>
        <w:gridCol w:w="7324"/>
      </w:tblGrid>
      <w:tr>
        <w:trPr/>
        <w:tc>
          <w:tcPr>
            <w:tcW w:w="71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61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3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Администрация Владимировского сельского поселения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Большенко Наталья Евгеньевна</w:t>
            </w:r>
            <w:r>
              <w:rPr>
                <w:color w:val="000000"/>
                <w:sz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инспектор по ГО и ЧС</w:t>
            </w:r>
            <w:r>
              <w:rPr>
                <w:color w:val="000000"/>
                <w:sz w:val="28"/>
                <w:lang w:eastAsia="ru-RU"/>
              </w:rPr>
              <w:t>)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61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Связь с муниципальной программой Владимировского сельского поселения</w:t>
            </w:r>
          </w:p>
        </w:tc>
        <w:tc>
          <w:tcPr>
            <w:tcW w:w="42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3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муниципальная программа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</w:t>
            </w:r>
          </w:p>
        </w:tc>
      </w:tr>
    </w:tbl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2. Показатели комплекса процессных мероприятий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602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9"/>
        <w:gridCol w:w="1543"/>
        <w:gridCol w:w="742"/>
        <w:gridCol w:w="1146"/>
        <w:gridCol w:w="1096"/>
        <w:gridCol w:w="1006"/>
        <w:gridCol w:w="717"/>
        <w:gridCol w:w="722"/>
        <w:gridCol w:w="719"/>
        <w:gridCol w:w="747"/>
        <w:gridCol w:w="715"/>
        <w:gridCol w:w="714"/>
        <w:gridCol w:w="858"/>
        <w:gridCol w:w="1287"/>
        <w:gridCol w:w="1041"/>
        <w:gridCol w:w="976"/>
      </w:tblGrid>
      <w:tr>
        <w:trPr>
          <w:tblHeader w:val="true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Наименова-ние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Уро-вень пока-зате-ля 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Признак возраста-ния/убы-вания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Вид показа-теля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Доку-мент 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Ответст-венный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за дости-жение показателя 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Связь с показа-телями нацио-нальных целей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Инфор-маци-онная система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зна-че-ние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2025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2026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2027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2030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</w:tr>
    </w:tbl>
    <w:p>
      <w:pPr>
        <w:pStyle w:val="Normal"/>
        <w:widowControl/>
        <w:suppressAutoHyphens w:val="false"/>
        <w:rPr>
          <w:color w:val="000000"/>
          <w:sz w:val="2"/>
          <w:lang w:eastAsia="ru-RU"/>
        </w:rPr>
      </w:pPr>
      <w:r>
        <w:rPr>
          <w:color w:val="000000"/>
          <w:sz w:val="2"/>
          <w:lang w:eastAsia="ru-RU"/>
        </w:rPr>
      </w:r>
    </w:p>
    <w:tbl>
      <w:tblPr>
        <w:tblW w:w="14600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9"/>
        <w:gridCol w:w="1546"/>
        <w:gridCol w:w="740"/>
        <w:gridCol w:w="1146"/>
        <w:gridCol w:w="1095"/>
        <w:gridCol w:w="1005"/>
        <w:gridCol w:w="718"/>
        <w:gridCol w:w="720"/>
        <w:gridCol w:w="717"/>
        <w:gridCol w:w="746"/>
        <w:gridCol w:w="714"/>
        <w:gridCol w:w="717"/>
        <w:gridCol w:w="860"/>
        <w:gridCol w:w="1284"/>
        <w:gridCol w:w="1043"/>
        <w:gridCol w:w="976"/>
      </w:tblGrid>
      <w:tr>
        <w:trPr>
          <w:tblHeader w:val="true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16</w:t>
            </w:r>
          </w:p>
        </w:tc>
      </w:tr>
      <w:tr>
        <w:trPr/>
        <w:tc>
          <w:tcPr>
            <w:tcW w:w="145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1.1.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обученных лиц в области пожарной безопасности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КПМ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возраста-ние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единиц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ведом-ственный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Администрация Владимировского сельского поселения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Используемые сокращения: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КПМ – комплекс процессных мероприятий;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ОКЕИ – Общероссийский классификатор единиц измерения.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3. Перечень мероприятий (результатов) комплекса процессных мероприятий </w:t>
      </w:r>
    </w:p>
    <w:p>
      <w:pPr>
        <w:pStyle w:val="Normal"/>
        <w:suppressAutoHyphens w:val="false"/>
        <w:jc w:val="center"/>
        <w:rPr>
          <w:strike/>
          <w:color w:val="000000"/>
          <w:sz w:val="28"/>
          <w:lang w:eastAsia="ru-RU"/>
        </w:rPr>
      </w:pPr>
      <w:r>
        <w:rPr>
          <w:strike/>
          <w:color w:val="000000"/>
          <w:sz w:val="28"/>
          <w:lang w:eastAsia="ru-RU"/>
        </w:rPr>
      </w:r>
    </w:p>
    <w:tbl>
      <w:tblPr>
        <w:tblW w:w="14601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2"/>
        <w:gridCol w:w="2885"/>
        <w:gridCol w:w="1586"/>
        <w:gridCol w:w="2885"/>
        <w:gridCol w:w="1444"/>
        <w:gridCol w:w="1441"/>
        <w:gridCol w:w="1015"/>
        <w:gridCol w:w="867"/>
        <w:gridCol w:w="866"/>
        <w:gridCol w:w="888"/>
      </w:tblGrid>
      <w:tr>
        <w:trPr/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Характеристика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Единица измерения (по ОКЕИ)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Базовое значение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Значение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результата по годам реализации</w:t>
            </w:r>
          </w:p>
        </w:tc>
      </w:tr>
      <w:tr>
        <w:trPr/>
        <w:tc>
          <w:tcPr>
            <w:tcW w:w="7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2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2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значение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год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2027</w:t>
            </w:r>
          </w:p>
        </w:tc>
      </w:tr>
    </w:tbl>
    <w:p>
      <w:pPr>
        <w:pStyle w:val="Normal"/>
        <w:widowControl/>
        <w:suppressAutoHyphens w:val="false"/>
        <w:rPr>
          <w:color w:val="000000"/>
          <w:sz w:val="2"/>
          <w:lang w:eastAsia="ru-RU"/>
        </w:rPr>
      </w:pPr>
      <w:r>
        <w:rPr>
          <w:color w:val="000000"/>
          <w:sz w:val="2"/>
          <w:lang w:eastAsia="ru-RU"/>
        </w:rPr>
      </w:r>
    </w:p>
    <w:tbl>
      <w:tblPr>
        <w:tblW w:w="14601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2"/>
        <w:gridCol w:w="2885"/>
        <w:gridCol w:w="1586"/>
        <w:gridCol w:w="2885"/>
        <w:gridCol w:w="1444"/>
        <w:gridCol w:w="1441"/>
        <w:gridCol w:w="1015"/>
        <w:gridCol w:w="867"/>
        <w:gridCol w:w="866"/>
        <w:gridCol w:w="888"/>
      </w:tblGrid>
      <w:tr>
        <w:trPr>
          <w:tblHeader w:val="true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</w:t>
            </w:r>
          </w:p>
        </w:tc>
      </w:tr>
      <w:tr>
        <w:trPr/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Обеспечено финансирование мероприятий по повышению уровня пожарной безопасности населения и территории поселения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осуществ-ление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финансовое обеспечение поддержания высокой готовности сил и средств Администрации Владимировского сельского поселения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процентов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</w:tr>
    </w:tbl>
    <w:p>
      <w:pPr>
        <w:pStyle w:val="Normal"/>
        <w:tabs>
          <w:tab w:val="clear" w:pos="709"/>
          <w:tab w:val="left" w:pos="851" w:leader="none"/>
          <w:tab w:val="left" w:pos="11057" w:leader="none"/>
        </w:tabs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Используемое сокращение:</w:t>
      </w:r>
    </w:p>
    <w:p>
      <w:pPr>
        <w:pStyle w:val="Normal"/>
        <w:tabs>
          <w:tab w:val="clear" w:pos="709"/>
          <w:tab w:val="left" w:pos="851" w:leader="none"/>
          <w:tab w:val="left" w:pos="11057" w:leader="none"/>
        </w:tabs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ОКЕИ – Общероссийский классификатор единиц измерения.</w:t>
      </w:r>
      <w:r>
        <w:br w:type="page"/>
      </w:r>
    </w:p>
    <w:p>
      <w:pPr>
        <w:pStyle w:val="Normal"/>
        <w:tabs>
          <w:tab w:val="clear" w:pos="709"/>
          <w:tab w:val="left" w:pos="851" w:leader="none"/>
          <w:tab w:val="left" w:pos="11057" w:leader="none"/>
        </w:tabs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spacing w:lineRule="auto" w:line="228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4. Финансовое обеспечение комплекса процессных мероприятий</w:t>
      </w:r>
    </w:p>
    <w:p>
      <w:pPr>
        <w:pStyle w:val="Normal"/>
        <w:suppressAutoHyphens w:val="false"/>
        <w:spacing w:lineRule="auto" w:line="228"/>
        <w:jc w:val="center"/>
        <w:rPr>
          <w:color w:val="000000"/>
          <w:sz w:val="10"/>
          <w:lang w:eastAsia="ru-RU"/>
        </w:rPr>
      </w:pPr>
      <w:r>
        <w:rPr>
          <w:color w:val="000000"/>
          <w:sz w:val="10"/>
          <w:lang w:eastAsia="ru-RU"/>
        </w:rPr>
      </w:r>
    </w:p>
    <w:tbl>
      <w:tblPr>
        <w:tblW w:w="14609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7"/>
        <w:gridCol w:w="5485"/>
        <w:gridCol w:w="3899"/>
        <w:gridCol w:w="1157"/>
        <w:gridCol w:w="1156"/>
        <w:gridCol w:w="1156"/>
        <w:gridCol w:w="1178"/>
      </w:tblGrid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5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Наименование комплекса </w:t>
            </w:r>
          </w:p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Код бюджетной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классификации расходов 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Объем расходов по годам реализации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(тыс. рублей)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5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3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2025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2026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Всего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</w:tr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59,1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бюджет поселения (всего), из них:</w:t>
            </w:r>
          </w:p>
        </w:tc>
        <w:tc>
          <w:tcPr>
            <w:tcW w:w="3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59,1</w:t>
            </w:r>
          </w:p>
        </w:tc>
      </w:tr>
    </w:tbl>
    <w:p>
      <w:pPr>
        <w:pStyle w:val="Normal"/>
        <w:suppressAutoHyphens w:val="false"/>
        <w:spacing w:lineRule="auto" w:line="228"/>
        <w:ind w:left="0" w:right="0" w:firstLine="709"/>
        <w:jc w:val="both"/>
        <w:rPr>
          <w:color w:val="000000"/>
          <w:sz w:val="10"/>
          <w:lang w:eastAsia="ru-RU"/>
        </w:rPr>
      </w:pPr>
      <w:r>
        <w:rPr>
          <w:color w:val="000000"/>
          <w:sz w:val="10"/>
          <w:lang w:eastAsia="ru-RU"/>
        </w:rPr>
      </w:r>
    </w:p>
    <w:tbl>
      <w:tblPr>
        <w:tblW w:w="14609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7"/>
        <w:gridCol w:w="5485"/>
        <w:gridCol w:w="720"/>
        <w:gridCol w:w="722"/>
        <w:gridCol w:w="1737"/>
        <w:gridCol w:w="720"/>
        <w:gridCol w:w="1157"/>
        <w:gridCol w:w="1156"/>
        <w:gridCol w:w="1154"/>
        <w:gridCol w:w="1179"/>
      </w:tblGrid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Мероприятие (результат) 1. «Обеспечено финансирование мероприятий по повышению уровня пожарной безопасности населения и территории поселения» (всего), в т</w:t>
            </w:r>
            <w:r>
              <w:rPr>
                <w:color w:val="000000"/>
                <w:sz w:val="24"/>
                <w:lang w:eastAsia="ru-RU"/>
              </w:rPr>
              <w:t>ом числе: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59,1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бюджет поселения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03</w:t>
            </w:r>
            <w:r>
              <w:rPr>
                <w:color w:val="000000"/>
                <w:sz w:val="24"/>
                <w:lang w:eastAsia="ru-RU"/>
              </w:rPr>
              <w:t>.4.01.20030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19,7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59,1</w:t>
            </w:r>
          </w:p>
        </w:tc>
      </w:tr>
    </w:tbl>
    <w:p>
      <w:pPr>
        <w:pStyle w:val="Normal"/>
        <w:suppressAutoHyphens w:val="false"/>
        <w:spacing w:lineRule="auto" w:line="228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spacing w:lineRule="auto" w:line="228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X – данные ячейки не заполняются.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5. План реализации комплекса процессных мероприятий на 2025 – 2027 годы</w:t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b/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</w:r>
    </w:p>
    <w:tbl>
      <w:tblPr>
        <w:tblW w:w="14599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5"/>
        <w:gridCol w:w="4847"/>
        <w:gridCol w:w="1750"/>
        <w:gridCol w:w="3441"/>
        <w:gridCol w:w="1539"/>
        <w:gridCol w:w="2166"/>
      </w:tblGrid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Дата наступления контрольной точки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Ответственный исполнитель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(наименование органа местного самоуправления Владимировского сельского поселения, организации, ФИО, должность)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Вид подтверж-дающего документа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Информацион-ная система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(источник данных) </w:t>
            </w:r>
          </w:p>
        </w:tc>
      </w:tr>
    </w:tbl>
    <w:p>
      <w:pPr>
        <w:pStyle w:val="Normal"/>
        <w:widowControl/>
        <w:suppressAutoHyphens w:val="false"/>
        <w:rPr>
          <w:color w:val="000000"/>
          <w:sz w:val="2"/>
          <w:lang w:eastAsia="ru-RU"/>
        </w:rPr>
      </w:pPr>
      <w:r>
        <w:rPr>
          <w:color w:val="000000"/>
          <w:sz w:val="2"/>
          <w:lang w:eastAsia="ru-RU"/>
        </w:rPr>
      </w:r>
    </w:p>
    <w:tbl>
      <w:tblPr>
        <w:tblW w:w="14600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5"/>
        <w:gridCol w:w="4846"/>
        <w:gridCol w:w="1752"/>
        <w:gridCol w:w="3440"/>
        <w:gridCol w:w="1538"/>
        <w:gridCol w:w="2168"/>
      </w:tblGrid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</w:tr>
      <w:tr>
        <w:trPr/>
        <w:tc>
          <w:tcPr>
            <w:tcW w:w="14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Мероприятие (результат) </w:t>
            </w:r>
            <w:r>
              <w:rPr>
                <w:color w:val="000000"/>
                <w:sz w:val="28"/>
                <w:lang w:eastAsia="ru-RU"/>
              </w:rPr>
              <w:t>1.</w:t>
            </w:r>
            <w:r>
              <w:rPr>
                <w:color w:val="000000"/>
                <w:sz w:val="28"/>
                <w:lang w:eastAsia="ru-RU"/>
              </w:rPr>
              <w:t xml:space="preserve"> «Обеспечено финансирование мероприятий по повышению уровня пожарной безопасности населения и территории поселения»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64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Большенко Н.Е., инспектор по ГО и ЧС</w:t>
            </w:r>
            <w:r>
              <w:rPr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информацион-ная система отсутствует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ИКЗ в плане-графике закупок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spacing w:lineRule="auto" w:line="216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1.2. Заключены муниципальные контракты (договора)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 (договор)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spacing w:lineRule="auto" w:line="216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1.3.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Муниципальные контракты (договора) включены в реестр контрактов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Реестр контрактов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1.4. Произведена оплата товаров, выполненных работ, оказанных услуг по муниципальному контракту (договору)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X – данные графы не заполняются. </w:t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val="en-US" w:eastAsia="ru-RU"/>
        </w:rPr>
        <w:t>I</w:t>
      </w:r>
      <w:r>
        <w:rPr>
          <w:color w:val="000000"/>
          <w:sz w:val="28"/>
          <w:lang w:eastAsia="ru-RU"/>
        </w:rPr>
        <w:t>V. Паспорт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комплекса процессных мероприятий «Профилактика терроризма и экстремизма»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1. Основные положения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109"/>
        <w:gridCol w:w="425"/>
        <w:gridCol w:w="7324"/>
      </w:tblGrid>
      <w:tr>
        <w:trPr/>
        <w:tc>
          <w:tcPr>
            <w:tcW w:w="71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61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Ответственный за разработку и реализацию комплекса процессных мероприятий «Профилактика терроризма и экстремизма»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3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Администрация Владимировского сельского поселения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Большенко Наталья Евгеньевна</w:t>
            </w:r>
            <w:r>
              <w:rPr>
                <w:color w:val="000000"/>
                <w:sz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инспектор по ГО и ЧС</w:t>
            </w:r>
            <w:r>
              <w:rPr>
                <w:color w:val="000000"/>
                <w:sz w:val="28"/>
                <w:lang w:eastAsia="ru-RU"/>
              </w:rPr>
              <w:t>)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61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Связь с муниципальной программой Владимировского сельского поселения</w:t>
            </w:r>
          </w:p>
        </w:tc>
        <w:tc>
          <w:tcPr>
            <w:tcW w:w="42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3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муниципальная программа Владимировского сельского поселения «Обеспечение пожарной безопасности и безопасности людей на водных объектах, 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п</w:t>
            </w:r>
            <w:r>
              <w:rPr>
                <w:color w:val="000000"/>
                <w:sz w:val="28"/>
                <w:lang w:eastAsia="ru-RU"/>
              </w:rPr>
              <w:t>рофилактика терроризма и экстремизма»</w:t>
            </w:r>
          </w:p>
        </w:tc>
      </w:tr>
    </w:tbl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2. Показатели комплекса процессных мероприятий </w:t>
      </w:r>
    </w:p>
    <w:p>
      <w:pPr>
        <w:pStyle w:val="Normal"/>
        <w:numPr>
          <w:ilvl w:val="0"/>
          <w:numId w:val="0"/>
        </w:numPr>
        <w:suppressAutoHyphens w:val="false"/>
        <w:ind w:left="0" w:right="0" w:hanging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602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9"/>
        <w:gridCol w:w="1543"/>
        <w:gridCol w:w="742"/>
        <w:gridCol w:w="1146"/>
        <w:gridCol w:w="1096"/>
        <w:gridCol w:w="1006"/>
        <w:gridCol w:w="717"/>
        <w:gridCol w:w="722"/>
        <w:gridCol w:w="719"/>
        <w:gridCol w:w="747"/>
        <w:gridCol w:w="715"/>
        <w:gridCol w:w="714"/>
        <w:gridCol w:w="858"/>
        <w:gridCol w:w="1287"/>
        <w:gridCol w:w="1041"/>
        <w:gridCol w:w="976"/>
      </w:tblGrid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Наимено-вание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Уро-вень пока-зате-ля 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Признак возраста-ния/убы-вания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Вид показа-теля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Доку-мент 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Ответст-венный за достиже-ние показателя 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Связь с пока-зателями нацио-нальных целей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Инфор-мационная система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зна-че-ние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2025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2026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2027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2030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</w:tr>
    </w:tbl>
    <w:p>
      <w:pPr>
        <w:pStyle w:val="Normal"/>
        <w:widowControl/>
        <w:suppressAutoHyphens w:val="false"/>
        <w:rPr>
          <w:color w:val="000000"/>
          <w:sz w:val="2"/>
          <w:lang w:eastAsia="ru-RU"/>
        </w:rPr>
      </w:pPr>
      <w:r>
        <w:rPr>
          <w:color w:val="000000"/>
          <w:sz w:val="2"/>
          <w:lang w:eastAsia="ru-RU"/>
        </w:rPr>
      </w:r>
    </w:p>
    <w:tbl>
      <w:tblPr>
        <w:tblW w:w="14600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9"/>
        <w:gridCol w:w="1546"/>
        <w:gridCol w:w="740"/>
        <w:gridCol w:w="1146"/>
        <w:gridCol w:w="1095"/>
        <w:gridCol w:w="1005"/>
        <w:gridCol w:w="718"/>
        <w:gridCol w:w="720"/>
        <w:gridCol w:w="717"/>
        <w:gridCol w:w="746"/>
        <w:gridCol w:w="714"/>
        <w:gridCol w:w="717"/>
        <w:gridCol w:w="860"/>
        <w:gridCol w:w="1284"/>
        <w:gridCol w:w="1043"/>
        <w:gridCol w:w="976"/>
      </w:tblGrid>
      <w:tr>
        <w:trPr>
          <w:tblHeader w:val="true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16</w:t>
            </w:r>
          </w:p>
        </w:tc>
      </w:tr>
      <w:tr>
        <w:trPr/>
        <w:tc>
          <w:tcPr>
            <w:tcW w:w="145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 Задача комплекса процессных мероприятий «Выполнены мероприятия по информационному противодействию терроризму и экстремизму»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1.1.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информационных материалов в сфере противодействия терроризму и экстремизму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КПМ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возраста-ние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единиц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ведом-ствен-ный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en-US" w:eastAsia="ru-RU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en-US" w:eastAsia="ru-RU"/>
              </w:rPr>
              <w:t>200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en-US" w:eastAsia="ru-RU"/>
              </w:rPr>
              <w:t>200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en-US" w:eastAsia="ru-RU"/>
              </w:rPr>
              <w:t>200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en-US" w:eastAsia="ru-RU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Администрация Владимировского сельского поселения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Используемые сокращения: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КПМ – комплекс процессных мероприятий;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ОКЕИ – Общероссийский классификатор единиц измерения.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3. Перечень мероприятий (результатов) комплекса процессных мероприятий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601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2"/>
        <w:gridCol w:w="2885"/>
        <w:gridCol w:w="1586"/>
        <w:gridCol w:w="2885"/>
        <w:gridCol w:w="1444"/>
        <w:gridCol w:w="1441"/>
        <w:gridCol w:w="1015"/>
        <w:gridCol w:w="867"/>
        <w:gridCol w:w="866"/>
        <w:gridCol w:w="888"/>
      </w:tblGrid>
      <w:tr>
        <w:trPr/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Характеристика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Единица измерения (по ОКЕИ)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Базовое значение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Значение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результата по годам реализации</w:t>
            </w:r>
          </w:p>
        </w:tc>
      </w:tr>
      <w:tr>
        <w:trPr/>
        <w:tc>
          <w:tcPr>
            <w:tcW w:w="7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2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2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значение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год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2027</w:t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</w:t>
            </w:r>
          </w:p>
        </w:tc>
      </w:tr>
      <w:tr>
        <w:trPr/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 Задача комплекса процессных мероприятий «Выполнены мероприятия по информационному противодействию терроризму и экстремизму»</w:t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Обеспечено финансирование мероприятий по информационной пропаганде противодействию терроризму и экстремизму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осуществ-ление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повышение антитеррористической защищенности территории Владимировского сельского поселения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процентов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Используемое сокращение: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ОКЕИ – Общероссийский классификатор единиц измерения.</w:t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4. Финансовое обеспечение комплекса процессных мероприятий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609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7"/>
        <w:gridCol w:w="5485"/>
        <w:gridCol w:w="720"/>
        <w:gridCol w:w="722"/>
        <w:gridCol w:w="1739"/>
        <w:gridCol w:w="718"/>
        <w:gridCol w:w="1159"/>
        <w:gridCol w:w="1154"/>
        <w:gridCol w:w="1156"/>
        <w:gridCol w:w="1177"/>
      </w:tblGrid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5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Наименование комплекса процессных мероприятий, мероприятия (результата),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38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Код бюджетной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классификации расходов </w:t>
            </w:r>
          </w:p>
        </w:tc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Объем расходов по годам реализации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(тыс. рублей)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5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38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2024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2025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Всего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</w:tr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Комплекс процессных мероприятий «Профилактика терроризма и экстремизма» (всего), в том числе: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9,0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бюджет поселения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9,0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Мероприятие (результат) </w:t>
            </w:r>
            <w:r>
              <w:rPr>
                <w:color w:val="000000"/>
                <w:sz w:val="24"/>
                <w:lang w:eastAsia="ru-RU"/>
              </w:rPr>
              <w:t>1.</w:t>
            </w:r>
            <w:r>
              <w:rPr>
                <w:color w:val="000000"/>
                <w:sz w:val="24"/>
                <w:lang w:eastAsia="ru-RU"/>
              </w:rPr>
              <w:t xml:space="preserve"> «Обеспечено финансирование мероприятий по информационной пропаганде противодействию терроризму и экстремизму»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0113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03</w:t>
            </w:r>
            <w:r>
              <w:rPr>
                <w:color w:val="000000"/>
                <w:sz w:val="24"/>
                <w:lang w:eastAsia="ru-RU"/>
              </w:rPr>
              <w:t>.4.02.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20040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240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9,0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X – данные ячейки не заполняются.</w:t>
      </w:r>
      <w:r>
        <w:br w:type="page"/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5. План реализации комплекса процессных мероприятий на 2025 – 2027 годы</w:t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b/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</w:r>
    </w:p>
    <w:tbl>
      <w:tblPr>
        <w:tblW w:w="14599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5"/>
        <w:gridCol w:w="4847"/>
        <w:gridCol w:w="1750"/>
        <w:gridCol w:w="3323"/>
        <w:gridCol w:w="1657"/>
        <w:gridCol w:w="2166"/>
      </w:tblGrid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Дата наступления контрольной точки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Ответственный исполнитель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(наименование органа местного самоуправления Владимировского сельского поселения, организации, ФИО, должность)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Вид подтверж-дающего документа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Информацион-ная система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(источник данных) </w:t>
            </w:r>
          </w:p>
        </w:tc>
      </w:tr>
    </w:tbl>
    <w:p>
      <w:pPr>
        <w:pStyle w:val="Normal"/>
        <w:widowControl/>
        <w:suppressAutoHyphens w:val="false"/>
        <w:rPr>
          <w:color w:val="000000"/>
          <w:sz w:val="2"/>
          <w:lang w:eastAsia="ru-RU"/>
        </w:rPr>
      </w:pPr>
      <w:r>
        <w:rPr>
          <w:color w:val="000000"/>
          <w:sz w:val="2"/>
          <w:lang w:eastAsia="ru-RU"/>
        </w:rPr>
      </w:r>
    </w:p>
    <w:tbl>
      <w:tblPr>
        <w:tblW w:w="14600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5"/>
        <w:gridCol w:w="4846"/>
        <w:gridCol w:w="1752"/>
        <w:gridCol w:w="3321"/>
        <w:gridCol w:w="1657"/>
        <w:gridCol w:w="2168"/>
      </w:tblGrid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</w:tr>
      <w:tr>
        <w:trPr/>
        <w:tc>
          <w:tcPr>
            <w:tcW w:w="14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 Задача комплекса процессных мероприятий «Выполнены мероприятия по информационному противодействию терроризму и экстремизму»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Мероприятие (результат) «Обеспечено финансирование мероприятий по информационной пропаганде противодействию терроризму и экстремизму»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64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(Большенко Н.Е., инспектор по ГО и ЧС)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информацион-ная система отсутствует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ИКЗ в плане-графике закупок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spacing w:lineRule="auto" w:line="216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1.2. Заключены муниципальные контракты (договора)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 (договор)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spacing w:lineRule="auto" w:line="216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1.3.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Муниципальные контракты (договора) включены в реестр контрактов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Реестр контрактов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1.4. Произведена оплата товаров, выполненных работ, оказанных услуг по муниципальным контрактам (договорам)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X – данные графы не заполняются.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V. Паспорт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комплекса процессных мероприятий «Обеспечение безопасности на водных объектах»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1. Основные положения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109"/>
        <w:gridCol w:w="425"/>
        <w:gridCol w:w="7324"/>
      </w:tblGrid>
      <w:tr>
        <w:trPr/>
        <w:tc>
          <w:tcPr>
            <w:tcW w:w="71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61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Ответственный за разработку и реализацию комплекса процессных мероприятий «Обеспечение безопасности на водных объектах»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3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Администрация Владимировского сельского поселения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Большенко Наталья Евгеньевна</w:t>
            </w:r>
            <w:r>
              <w:rPr>
                <w:color w:val="000000"/>
                <w:sz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>инспектор по ГО и ЧС</w:t>
            </w:r>
            <w:r>
              <w:rPr>
                <w:color w:val="000000"/>
                <w:sz w:val="28"/>
                <w:lang w:eastAsia="ru-RU"/>
              </w:rPr>
              <w:t>)</w:t>
            </w:r>
          </w:p>
        </w:tc>
      </w:tr>
      <w:tr>
        <w:trPr/>
        <w:tc>
          <w:tcPr>
            <w:tcW w:w="71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61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Связь с муниципальной программой Владимировского сельского поселения</w:t>
            </w:r>
          </w:p>
        </w:tc>
        <w:tc>
          <w:tcPr>
            <w:tcW w:w="42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32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муниципальная программа Владимировского сельского поселения «Обеспечение пожарной безопасности и безопасности людей на водных объектах, </w:t>
            </w:r>
            <w:r>
              <w:rPr>
                <w:color w:val="000000"/>
                <w:sz w:val="28"/>
                <w:lang w:val="ru-RU" w:eastAsia="ru-RU"/>
              </w:rPr>
              <w:t>п</w:t>
            </w:r>
            <w:r>
              <w:rPr>
                <w:color w:val="000000"/>
                <w:sz w:val="28"/>
                <w:lang w:eastAsia="ru-RU"/>
              </w:rPr>
              <w:t>рофилактика терроризма и экстремизма»</w:t>
            </w:r>
          </w:p>
        </w:tc>
      </w:tr>
    </w:tbl>
    <w:p>
      <w:pPr>
        <w:pStyle w:val="Normal"/>
        <w:suppressAutoHyphens w:val="false"/>
        <w:jc w:val="center"/>
        <w:rPr>
          <w:color w:val="000000"/>
          <w:lang w:eastAsia="ru-RU"/>
        </w:rPr>
      </w:pPr>
      <w:r>
        <w:br w:type="page"/>
      </w:r>
      <w:r>
        <w:rPr>
          <w:color w:val="000000"/>
          <w:lang w:eastAsia="ru-RU"/>
        </w:rPr>
        <w:t xml:space="preserve">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2. Показатели комплекса процессных мероприятий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602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9"/>
        <w:gridCol w:w="1543"/>
        <w:gridCol w:w="742"/>
        <w:gridCol w:w="1146"/>
        <w:gridCol w:w="1096"/>
        <w:gridCol w:w="1006"/>
        <w:gridCol w:w="717"/>
        <w:gridCol w:w="722"/>
        <w:gridCol w:w="719"/>
        <w:gridCol w:w="747"/>
        <w:gridCol w:w="715"/>
        <w:gridCol w:w="714"/>
        <w:gridCol w:w="858"/>
        <w:gridCol w:w="1287"/>
        <w:gridCol w:w="1041"/>
        <w:gridCol w:w="976"/>
      </w:tblGrid>
      <w:tr>
        <w:trPr>
          <w:tblHeader w:val="true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Наимено-вание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Уро-вень пока-зате-ля 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Признак возраста-ния/убы-вания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Вид показа-теля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Доку-мент 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Ответст-венный за дости-жение показателя 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Связь с показа-телями нацио-нальных целей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Инфор-маци-онная систе-ма</w:t>
            </w:r>
          </w:p>
        </w:tc>
      </w:tr>
      <w:tr>
        <w:trPr>
          <w:tblHeader w:val="true"/>
        </w:trPr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зна-че-ние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2025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2026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2027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2030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</w:tr>
      <w:tr>
        <w:trPr>
          <w:tblHeader w:val="true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16</w:t>
            </w:r>
          </w:p>
        </w:tc>
      </w:tr>
      <w:tr>
        <w:trPr>
          <w:tblHeader w:val="true"/>
        </w:trPr>
        <w:tc>
          <w:tcPr>
            <w:tcW w:w="145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 Задача комплекса процессных мероприятий «Выполнены мероприятия по обеспечению безопасности на водных объектах»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1.1.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Количество лекций и бесед, проведенных в общеобразовательных и других учебных заведениях Владимировского сельского       поселения о последствиях происшествий на водных объектах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КПМ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возраста-ние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2023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Администрация Владимировского сельского поселения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Используемые сокращения: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КПМ – комплекс процессных мероприятий;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ОКЕИ – Общероссийский классификатор единиц измерения;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3. Перечень мероприятий (результатов) комплекса процессных мероприятий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tbl>
      <w:tblPr>
        <w:tblW w:w="14601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2"/>
        <w:gridCol w:w="2885"/>
        <w:gridCol w:w="1586"/>
        <w:gridCol w:w="2885"/>
        <w:gridCol w:w="1444"/>
        <w:gridCol w:w="1441"/>
        <w:gridCol w:w="1015"/>
        <w:gridCol w:w="867"/>
        <w:gridCol w:w="866"/>
        <w:gridCol w:w="888"/>
      </w:tblGrid>
      <w:tr>
        <w:trPr/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Характеристика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Единица измерения (по ОКЕИ)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Базовое значение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Значение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результата по годам реализации</w:t>
            </w:r>
          </w:p>
        </w:tc>
      </w:tr>
      <w:tr>
        <w:trPr/>
        <w:tc>
          <w:tcPr>
            <w:tcW w:w="7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2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</w:r>
          </w:p>
        </w:tc>
        <w:tc>
          <w:tcPr>
            <w:tcW w:w="2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значение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год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2027</w:t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</w:t>
            </w:r>
          </w:p>
        </w:tc>
      </w:tr>
      <w:tr>
        <w:trPr/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 Задача комплекса процессных мероприятий «Выполнены мероприятия по обеспечению безопасности на водных объектах»</w:t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Обеспечено финансирование мероприятий по повышению уровня безопасности на водных объектах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осуществ-ление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финансовое обеспечение поддержания высокой готовности сил и средств Администрации Владимировского сельского поселения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процентов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Используемое сокращение:</w:t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ОКЕИ – Общероссийский классификатор единиц измерения.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  <w:r>
        <w:br w:type="page"/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4. Финансовое обеспечение комплекса процессных мероприятий</w:t>
      </w:r>
    </w:p>
    <w:p>
      <w:pPr>
        <w:pStyle w:val="Normal"/>
        <w:suppressAutoHyphens w:val="false"/>
        <w:jc w:val="center"/>
        <w:rPr>
          <w:color w:val="000000"/>
          <w:sz w:val="10"/>
          <w:lang w:eastAsia="ru-RU"/>
        </w:rPr>
      </w:pPr>
      <w:r>
        <w:rPr>
          <w:color w:val="000000"/>
          <w:sz w:val="10"/>
          <w:lang w:eastAsia="ru-RU"/>
        </w:rPr>
      </w:r>
    </w:p>
    <w:tbl>
      <w:tblPr>
        <w:tblW w:w="14609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7"/>
        <w:gridCol w:w="5485"/>
        <w:gridCol w:w="720"/>
        <w:gridCol w:w="722"/>
        <w:gridCol w:w="1739"/>
        <w:gridCol w:w="718"/>
        <w:gridCol w:w="1159"/>
        <w:gridCol w:w="1154"/>
        <w:gridCol w:w="1156"/>
        <w:gridCol w:w="1177"/>
      </w:tblGrid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№ </w:t>
            </w:r>
            <w:r>
              <w:rPr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5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Наименование комплекса процессных мероприятий, мероприятия (результата),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38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Код бюджетной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классификации расходов </w:t>
            </w:r>
          </w:p>
        </w:tc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Объем расходов по годам реализации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(тыс. рублей)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5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38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2026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Всего</w:t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</w:tr>
      <w:tr>
        <w:trPr/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Комплекс процессных мероприятий «Обеспечение безопасности на водных объектах» (всего), в том числе: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15,6</w:t>
            </w:r>
          </w:p>
        </w:tc>
      </w:tr>
      <w:tr>
        <w:trPr/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snapToGrid w:val="false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бюджет поселения(всего),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15,6</w:t>
            </w:r>
          </w:p>
        </w:tc>
      </w:tr>
      <w:tr>
        <w:trPr>
          <w:trHeight w:val="212" w:hRule="atLeast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28"/>
              <w:ind w:left="0" w:right="0" w:hanging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Мероприятие (результат) </w:t>
            </w:r>
            <w:r>
              <w:rPr>
                <w:color w:val="000000"/>
                <w:sz w:val="24"/>
                <w:lang w:eastAsia="ru-RU"/>
              </w:rPr>
              <w:t xml:space="preserve">1. </w:t>
            </w:r>
            <w:r>
              <w:rPr>
                <w:color w:val="000000"/>
                <w:sz w:val="24"/>
                <w:lang w:eastAsia="ru-RU"/>
              </w:rPr>
              <w:t>«Обеспечено финансирование мероприятий по повышению уровня безопасности на водных объектах»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03</w:t>
            </w:r>
            <w:r>
              <w:rPr>
                <w:color w:val="000000"/>
                <w:sz w:val="24"/>
                <w:lang w:eastAsia="ru-RU"/>
              </w:rPr>
              <w:t>.4.03.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20050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240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5,2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15,6</w:t>
            </w:r>
          </w:p>
        </w:tc>
      </w:tr>
    </w:tbl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color w:val="000000"/>
          <w:sz w:val="10"/>
          <w:lang w:eastAsia="ru-RU"/>
        </w:rPr>
      </w:pPr>
      <w:r>
        <w:rPr>
          <w:color w:val="000000"/>
          <w:sz w:val="10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X – данные ячейки не заполняются.</w:t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ind w:left="0" w:right="0"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>
        <w:br w:type="page"/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4. План реализации комплекса процессных мероприятий на 2025 – 2027 годы</w:t>
      </w:r>
    </w:p>
    <w:p>
      <w:pPr>
        <w:pStyle w:val="Normal"/>
        <w:tabs>
          <w:tab w:val="clear" w:pos="709"/>
          <w:tab w:val="left" w:pos="11057" w:leader="none"/>
        </w:tabs>
        <w:suppressAutoHyphens w:val="false"/>
        <w:jc w:val="center"/>
        <w:rPr>
          <w:b/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</w:r>
    </w:p>
    <w:tbl>
      <w:tblPr>
        <w:tblW w:w="14600" w:type="dxa"/>
        <w:jc w:val="left"/>
        <w:tblInd w:w="-15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5"/>
        <w:gridCol w:w="4847"/>
        <w:gridCol w:w="1751"/>
        <w:gridCol w:w="3384"/>
        <w:gridCol w:w="1594"/>
        <w:gridCol w:w="2168"/>
      </w:tblGrid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Дата наступления контрольной точки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Ответственный исполнитель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(наименование органа местного самоуправления Владимировского сельского поселения, организации, ФИО, должность)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Вид подтверж-дающего документа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Информацион-ная система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(источник данных) 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</w:tr>
      <w:tr>
        <w:trPr/>
        <w:tc>
          <w:tcPr>
            <w:tcW w:w="14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 Задача комплекса процессных мероприятий «Выполнены мероприятия по обеспечению безопасности на водных объектах»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Мероприятие (результат) «Обеспечено финансирование мероприятий по повышению уровня безопасности на водных объектах»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64"/>
              <w:ind w:left="0" w:right="0" w:hanging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(Большенко Н.Е., инспектор по ГО и ЧС)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информацион-ная система отсутствует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uppressAutoHyphens w:val="false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ИКЗ в плане-графике закупок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spacing w:lineRule="auto" w:line="216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1.2. Заключены муниципальные контракты (договора)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 (договор)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spacing w:lineRule="auto" w:line="216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1.3.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Муниципальные контракты (договора) включены в реестр контрактов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Реестр контрактов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1.4. Произведена оплата товаров, выполненных работ, оказанных услуг по муниципальным контрактам (договорам)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(Большенко Н.Е., инспектор по ГО и ЧС)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Примечание.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X – данные графы не заполняются. </w:t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suppressAutoHyphens w:val="false"/>
        <w:jc w:val="center"/>
        <w:rPr>
          <w:color w:val="000000"/>
          <w:sz w:val="28"/>
          <w:lang w:eastAsia="ru-RU"/>
        </w:rPr>
      </w:pPr>
      <w:r>
        <w:rPr/>
      </w:r>
    </w:p>
    <w:sectPr>
      <w:headerReference w:type="default" r:id="rId4"/>
      <w:headerReference w:type="first" r:id="rId5"/>
      <w:type w:val="nextPage"/>
      <w:pgSz w:orient="landscape" w:w="16838" w:h="11906"/>
      <w:pgMar w:left="1134" w:right="1134" w:header="709" w:top="1418" w:footer="0" w:bottom="62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4859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4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440" rIns="1440" tIns="1440" bIns="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38.35pt;margin-top:0.05pt;width:5.1pt;height:11.6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48590"/>
              <wp:effectExtent l="0" t="0" r="0" b="0"/>
              <wp:wrapSquare wrapText="largest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4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440" rIns="1440" tIns="1440" bIns="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361.65pt;margin-top:0.05pt;width:5.1pt;height:11.6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exact" w:line="220"/>
      <w:jc w:val="center"/>
      <w:outlineLvl w:val="0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709" w:right="0" w:hanging="0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276"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next w:val="Normal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;Times New Roman" w:hAnsi="XO Thames;Times New Roman" w:eastAsia="Times New Roman" w:cs="XO Thames;Times New Roman"/>
      <w:b/>
      <w:color w:val="000000"/>
      <w:kern w:val="0"/>
      <w:sz w:val="24"/>
      <w:szCs w:val="20"/>
      <w:lang w:val="ru-RU" w:eastAsia="zh-CN" w:bidi="ar-SA"/>
    </w:rPr>
  </w:style>
  <w:style w:type="paragraph" w:styleId="5">
    <w:name w:val="Heading 5"/>
    <w:next w:val="Normal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;Times New Roman" w:hAnsi="XO Thames;Times New Roman" w:eastAsia="Times New Roman" w:cs="XO Thames;Times New Roman"/>
      <w:b/>
      <w:color w:val="000000"/>
      <w:kern w:val="0"/>
      <w:sz w:val="22"/>
      <w:szCs w:val="20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  <w:color w:val="000000"/>
    </w:rPr>
  </w:style>
  <w:style w:type="character" w:styleId="WW8Num4z1">
    <w:name w:val="WW8Num4z1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Style9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character" w:styleId="12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styleId="Style10">
    <w:name w:val="Основной текст Знак"/>
    <w:qFormat/>
    <w:rPr>
      <w:sz w:val="20"/>
      <w:szCs w:val="20"/>
    </w:rPr>
  </w:style>
  <w:style w:type="character" w:styleId="Style11">
    <w:name w:val="Основной текст с отступом Знак"/>
    <w:qFormat/>
    <w:rPr>
      <w:sz w:val="20"/>
      <w:szCs w:val="20"/>
    </w:rPr>
  </w:style>
  <w:style w:type="character" w:styleId="Style12">
    <w:name w:val="Нижний колонтитул Знак"/>
    <w:basedOn w:val="11"/>
    <w:qFormat/>
    <w:rPr/>
  </w:style>
  <w:style w:type="character" w:styleId="Style13">
    <w:name w:val="Верхний колонтитул Знак"/>
    <w:basedOn w:val="11"/>
    <w:qFormat/>
    <w:rPr/>
  </w:style>
  <w:style w:type="character" w:styleId="Style14">
    <w:name w:val="Номер страницы"/>
    <w:rPr>
      <w:rFonts w:cs="Times New Roman"/>
    </w:rPr>
  </w:style>
  <w:style w:type="character" w:styleId="Style15">
    <w:name w:val="Текст выноски Знак"/>
    <w:qFormat/>
    <w:rPr>
      <w:rFonts w:ascii="Tahoma" w:hAnsi="Tahoma" w:cs="Times New Roman"/>
      <w:sz w:val="16"/>
      <w:szCs w:val="16"/>
    </w:rPr>
  </w:style>
  <w:style w:type="character" w:styleId="ConsPlusNormal">
    <w:name w:val="ConsPlusNormal Знак"/>
    <w:qFormat/>
    <w:rPr>
      <w:lang w:val="ru-RU" w:bidi="ar-SA"/>
    </w:rPr>
  </w:style>
  <w:style w:type="character" w:styleId="Style16">
    <w:name w:val="Интернет-ссылка"/>
    <w:rPr>
      <w:rFonts w:cs="Times New Roman"/>
      <w:color w:val="0000FF"/>
      <w:u w:val="single"/>
    </w:rPr>
  </w:style>
  <w:style w:type="character" w:styleId="Style17">
    <w:name w:val="Посещённая гиперссылка"/>
    <w:rPr>
      <w:rFonts w:cs="Times New Roman"/>
      <w:color w:val="800080"/>
      <w:u w:val="single"/>
    </w:rPr>
  </w:style>
  <w:style w:type="character" w:styleId="Style18">
    <w:name w:val="Подзаголовок Знак"/>
    <w:qFormat/>
    <w:rPr>
      <w:rFonts w:ascii="Cambria" w:hAnsi="Cambria" w:cs="Cambria"/>
      <w:i/>
      <w:iCs/>
      <w:color w:val="4F81BD"/>
      <w:spacing w:val="15"/>
      <w:sz w:val="24"/>
      <w:szCs w:val="24"/>
      <w:lang w:val="ru-RU"/>
    </w:rPr>
  </w:style>
  <w:style w:type="character" w:styleId="41">
    <w:name w:val="Заголовок 4 Знак"/>
    <w:qFormat/>
    <w:rPr>
      <w:rFonts w:ascii="XO Thames;Times New Roman" w:hAnsi="XO Thames;Times New Roman" w:cs="XO Thames;Times New Roman"/>
      <w:b/>
      <w:color w:val="000000"/>
      <w:sz w:val="24"/>
    </w:rPr>
  </w:style>
  <w:style w:type="character" w:styleId="51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13">
    <w:name w:val="Обычный1"/>
    <w:qFormat/>
    <w:rPr>
      <w:rFonts w:ascii="Times New Roman" w:hAnsi="Times New Roman" w:cs="Times New Roman"/>
      <w:sz w:val="20"/>
    </w:rPr>
  </w:style>
  <w:style w:type="character" w:styleId="22">
    <w:name w:val="Оглавление 2 Знак"/>
    <w:qFormat/>
    <w:rPr>
      <w:rFonts w:ascii="XO Thames;Times New Roman" w:hAnsi="XO Thames;Times New Roman" w:cs="XO Thames;Times New Roman"/>
      <w:color w:val="000000"/>
      <w:sz w:val="28"/>
    </w:rPr>
  </w:style>
  <w:style w:type="character" w:styleId="42">
    <w:name w:val="Оглавление 4 Знак"/>
    <w:qFormat/>
    <w:rPr>
      <w:rFonts w:ascii="XO Thames;Times New Roman" w:hAnsi="XO Thames;Times New Roman" w:cs="XO Thames;Times New Roman"/>
      <w:color w:val="000000"/>
      <w:sz w:val="28"/>
    </w:rPr>
  </w:style>
  <w:style w:type="character" w:styleId="6">
    <w:name w:val="Оглавление 6 Знак"/>
    <w:qFormat/>
    <w:rPr>
      <w:rFonts w:ascii="XO Thames;Times New Roman" w:hAnsi="XO Thames;Times New Roman" w:cs="XO Thames;Times New Roman"/>
      <w:color w:val="000000"/>
      <w:sz w:val="28"/>
    </w:rPr>
  </w:style>
  <w:style w:type="character" w:styleId="7">
    <w:name w:val="Оглавление 7 Знак"/>
    <w:qFormat/>
    <w:rPr>
      <w:rFonts w:ascii="XO Thames;Times New Roman" w:hAnsi="XO Thames;Times New Roman" w:cs="XO Thames;Times New Roman"/>
      <w:color w:val="000000"/>
      <w:sz w:val="28"/>
    </w:rPr>
  </w:style>
  <w:style w:type="character" w:styleId="311">
    <w:name w:val="Заголовок 3 Знак1"/>
    <w:qFormat/>
    <w:rPr>
      <w:rFonts w:ascii="Arial" w:hAnsi="Arial" w:cs="Arial"/>
      <w:b/>
      <w:bCs/>
      <w:sz w:val="26"/>
      <w:szCs w:val="26"/>
      <w:lang w:eastAsia="zh-CN"/>
    </w:rPr>
  </w:style>
  <w:style w:type="character" w:styleId="Style19">
    <w:name w:val="Обычный (веб) Знак"/>
    <w:qFormat/>
    <w:rPr>
      <w:sz w:val="24"/>
      <w:szCs w:val="24"/>
      <w:lang w:eastAsia="zh-CN"/>
    </w:rPr>
  </w:style>
  <w:style w:type="character" w:styleId="32">
    <w:name w:val="Оглавление 3 Знак"/>
    <w:qFormat/>
    <w:rPr>
      <w:rFonts w:ascii="XO Thames;Times New Roman" w:hAnsi="XO Thames;Times New Roman" w:cs="XO Thames;Times New Roman"/>
      <w:color w:val="000000"/>
      <w:sz w:val="28"/>
    </w:rPr>
  </w:style>
  <w:style w:type="character" w:styleId="Style20">
    <w:name w:val="Абзац списка Знак"/>
    <w:qFormat/>
    <w:rPr>
      <w:rFonts w:ascii="Calibri" w:hAnsi="Calibri" w:eastAsia="SimSun;宋体" w:cs="Mangal"/>
      <w:kern w:val="2"/>
      <w:sz w:val="22"/>
      <w:szCs w:val="22"/>
      <w:lang w:eastAsia="zh-CN" w:bidi="hi-IN"/>
    </w:rPr>
  </w:style>
  <w:style w:type="character" w:styleId="511">
    <w:name w:val="Заголовок 5 Знак1"/>
    <w:qFormat/>
    <w:rPr>
      <w:rFonts w:ascii="XO Thames;Times New Roman" w:hAnsi="XO Thames;Times New Roman" w:cs="XO Thames;Times New Roman"/>
      <w:b/>
      <w:color w:val="000000"/>
      <w:sz w:val="22"/>
    </w:rPr>
  </w:style>
  <w:style w:type="character" w:styleId="14">
    <w:name w:val="Оглавление 1 Знак"/>
    <w:qFormat/>
    <w:rPr>
      <w:rFonts w:ascii="XO Thames;Times New Roman" w:hAnsi="XO Thames;Times New Roman" w:cs="XO Thames;Times New Roman"/>
      <w:b/>
      <w:color w:val="000000"/>
      <w:sz w:val="28"/>
    </w:rPr>
  </w:style>
  <w:style w:type="character" w:styleId="9">
    <w:name w:val="Оглавление 9 Знак"/>
    <w:qFormat/>
    <w:rPr>
      <w:rFonts w:ascii="XO Thames;Times New Roman" w:hAnsi="XO Thames;Times New Roman" w:cs="XO Thames;Times New Roman"/>
      <w:color w:val="000000"/>
      <w:sz w:val="28"/>
    </w:rPr>
  </w:style>
  <w:style w:type="character" w:styleId="8">
    <w:name w:val="Оглавление 8 Знак"/>
    <w:qFormat/>
    <w:rPr>
      <w:rFonts w:ascii="XO Thames;Times New Roman" w:hAnsi="XO Thames;Times New Roman" w:cs="XO Thames;Times New Roman"/>
      <w:color w:val="000000"/>
      <w:sz w:val="28"/>
    </w:rPr>
  </w:style>
  <w:style w:type="character" w:styleId="52">
    <w:name w:val="Оглавление 5 Знак"/>
    <w:qFormat/>
    <w:rPr>
      <w:rFonts w:ascii="XO Thames;Times New Roman" w:hAnsi="XO Thames;Times New Roman" w:cs="XO Thames;Times New Roman"/>
      <w:color w:val="000000"/>
      <w:sz w:val="28"/>
    </w:rPr>
  </w:style>
  <w:style w:type="character" w:styleId="Style21">
    <w:name w:val="Название Знак"/>
    <w:qFormat/>
    <w:rPr>
      <w:rFonts w:ascii="XO Thames;Times New Roman" w:hAnsi="XO Thames;Times New Roman" w:cs="XO Thames;Times New Roman"/>
      <w:b/>
      <w:caps/>
      <w:color w:val="000000"/>
      <w:sz w:val="40"/>
    </w:rPr>
  </w:style>
  <w:style w:type="character" w:styleId="211">
    <w:name w:val="Заголовок 2 Знак1"/>
    <w:qFormat/>
    <w:rPr>
      <w:sz w:val="28"/>
      <w:lang w:eastAsia="zh-CN"/>
    </w:rPr>
  </w:style>
  <w:style w:type="character" w:styleId="Postan1">
    <w:name w:val="Postan1"/>
    <w:qFormat/>
    <w:rPr>
      <w:rFonts w:ascii="Times New Roman" w:hAnsi="Times New Roman" w:cs="Times New Roman"/>
      <w:sz w:val="28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3">
    <w:name w:val="Body Text"/>
    <w:basedOn w:val="Normal"/>
    <w:pPr/>
    <w:rPr>
      <w:sz w:val="28"/>
    </w:rPr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next w:val="Normal"/>
    <w:qFormat/>
    <w:pPr>
      <w:widowControl/>
      <w:suppressAutoHyphens w:val="true"/>
      <w:bidi w:val="0"/>
      <w:spacing w:before="567" w:after="567"/>
      <w:jc w:val="center"/>
    </w:pPr>
    <w:rPr>
      <w:rFonts w:ascii="XO Thames;Times New Roman" w:hAnsi="XO Thames;Times New Roman" w:eastAsia="Times New Roman" w:cs="XO Thames;Times New Roman"/>
      <w:b/>
      <w:caps/>
      <w:color w:val="000000"/>
      <w:kern w:val="0"/>
      <w:sz w:val="40"/>
      <w:szCs w:val="20"/>
      <w:lang w:val="ru-RU" w:eastAsia="zh-CN" w:bidi="ar-SA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Style27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Mangal"/>
    </w:rPr>
  </w:style>
  <w:style w:type="paragraph" w:styleId="Style28">
    <w:name w:val="Body Text Indent"/>
    <w:basedOn w:val="Normal"/>
    <w:pPr>
      <w:ind w:left="0" w:right="0" w:firstLine="709"/>
      <w:jc w:val="both"/>
    </w:pPr>
    <w:rPr>
      <w:sz w:val="28"/>
    </w:rPr>
  </w:style>
  <w:style w:type="paragraph" w:styleId="Postan">
    <w:name w:val="Postan"/>
    <w:basedOn w:val="Normal"/>
    <w:qFormat/>
    <w:pPr>
      <w:jc w:val="center"/>
    </w:pPr>
    <w:rPr>
      <w:sz w:val="28"/>
    </w:rPr>
  </w:style>
  <w:style w:type="paragraph" w:styleId="Style29">
    <w:name w:val="Верхний и нижний колонтитулы"/>
    <w:qFormat/>
    <w:pPr>
      <w:widowControl/>
      <w:suppressAutoHyphens w:val="true"/>
      <w:bidi w:val="0"/>
      <w:spacing w:before="0" w:after="0"/>
      <w:jc w:val="both"/>
    </w:pPr>
    <w:rPr>
      <w:rFonts w:ascii="XO Thames;Times New Roman" w:hAnsi="XO Thames;Times New Roman" w:eastAsia="Times New Roman" w:cs="XO Thames;Times New Roman"/>
      <w:color w:val="000000"/>
      <w:kern w:val="0"/>
      <w:sz w:val="20"/>
      <w:szCs w:val="20"/>
      <w:lang w:val="ru-RU" w:eastAsia="zh-CN" w:bidi="ar-SA"/>
    </w:rPr>
  </w:style>
  <w:style w:type="paragraph" w:styleId="Style30">
    <w:name w:val="Footer"/>
    <w:basedOn w:val="Normal"/>
    <w:pPr/>
    <w:rPr/>
  </w:style>
  <w:style w:type="paragraph" w:styleId="Style31">
    <w:name w:val="Header"/>
    <w:basedOn w:val="Normal"/>
    <w:pPr/>
    <w:rPr/>
  </w:style>
  <w:style w:type="paragraph" w:styleId="Style32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Style3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paragraph" w:styleId="Style37">
    <w:name w:val="Содержимое врезки"/>
    <w:basedOn w:val="Style23"/>
    <w:qFormat/>
    <w:pPr/>
    <w:rPr/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Style38">
    <w:name w:val="Subtitle"/>
    <w:basedOn w:val="Normal"/>
    <w:next w:val="Normal"/>
    <w:qFormat/>
    <w:pPr>
      <w:widowControl/>
      <w:suppressAutoHyphens w:val="false"/>
      <w:spacing w:lineRule="auto" w:line="276" w:before="0" w:after="200"/>
      <w:ind w:left="0" w:right="0" w:hanging="0"/>
    </w:pPr>
    <w:rPr>
      <w:rFonts w:ascii="Cambria" w:hAnsi="Cambria" w:cs="Cambria"/>
      <w:i/>
      <w:iCs/>
      <w:color w:val="4F81BD"/>
      <w:spacing w:val="15"/>
      <w:sz w:val="24"/>
      <w:szCs w:val="24"/>
      <w:lang w:val="ru-RU"/>
    </w:rPr>
  </w:style>
  <w:style w:type="paragraph" w:styleId="Style39">
    <w:name w:val="Абзац списка"/>
    <w:basedOn w:val="Normal"/>
    <w:qFormat/>
    <w:pPr>
      <w:spacing w:lineRule="auto" w:line="276" w:before="0" w:after="200"/>
      <w:ind w:left="720" w:right="0" w:hanging="0"/>
      <w:textAlignment w:val="baseline"/>
    </w:pPr>
    <w:rPr>
      <w:rFonts w:ascii="Calibri" w:hAnsi="Calibri" w:eastAsia="SimSun;宋体" w:cs="Mangal"/>
      <w:kern w:val="2"/>
      <w:sz w:val="22"/>
      <w:szCs w:val="22"/>
      <w:lang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zh-CN" w:bidi="ar-SA"/>
    </w:rPr>
  </w:style>
  <w:style w:type="paragraph" w:styleId="23">
    <w:name w:val="TOC 2"/>
    <w:next w:val="Normal"/>
    <w:pPr>
      <w:widowControl/>
      <w:suppressAutoHyphens w:val="true"/>
      <w:bidi w:val="0"/>
      <w:spacing w:before="0" w:after="0"/>
      <w:ind w:left="200" w:right="0" w:hanging="0"/>
      <w:jc w:val="left"/>
    </w:pPr>
    <w:rPr>
      <w:rFonts w:ascii="XO Thames;Times New Roman" w:hAnsi="XO Thames;Times New Roman" w:eastAsia="Times New Roman" w:cs="XO Thames;Times New Roman"/>
      <w:color w:val="000000"/>
      <w:kern w:val="0"/>
      <w:sz w:val="28"/>
      <w:szCs w:val="20"/>
      <w:lang w:val="ru-RU" w:eastAsia="zh-CN" w:bidi="ar-SA"/>
    </w:rPr>
  </w:style>
  <w:style w:type="paragraph" w:styleId="2Exact">
    <w:name w:val="Основной текст (2) Exac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zh-CN" w:bidi="ar-SA"/>
    </w:rPr>
  </w:style>
  <w:style w:type="paragraph" w:styleId="16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FF"/>
      <w:kern w:val="0"/>
      <w:sz w:val="22"/>
      <w:szCs w:val="20"/>
      <w:u w:val="single"/>
      <w:lang w:val="ru-RU" w:eastAsia="zh-CN" w:bidi="ar-SA"/>
    </w:rPr>
  </w:style>
  <w:style w:type="paragraph" w:styleId="43">
    <w:name w:val="TOC 4"/>
    <w:next w:val="Normal"/>
    <w:pPr>
      <w:widowControl/>
      <w:suppressAutoHyphens w:val="true"/>
      <w:bidi w:val="0"/>
      <w:spacing w:before="0" w:after="0"/>
      <w:ind w:left="600" w:right="0" w:hanging="0"/>
      <w:jc w:val="left"/>
    </w:pPr>
    <w:rPr>
      <w:rFonts w:ascii="XO Thames;Times New Roman" w:hAnsi="XO Thames;Times New Roman" w:eastAsia="Times New Roman" w:cs="XO Thames;Times New Roman"/>
      <w:color w:val="000000"/>
      <w:kern w:val="0"/>
      <w:sz w:val="28"/>
      <w:szCs w:val="20"/>
      <w:lang w:val="ru-RU" w:eastAsia="zh-CN" w:bidi="ar-SA"/>
    </w:rPr>
  </w:style>
  <w:style w:type="paragraph" w:styleId="18">
    <w:name w:val="Обычный1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61">
    <w:name w:val="TOC 6"/>
    <w:next w:val="Normal"/>
    <w:pPr>
      <w:widowControl/>
      <w:suppressAutoHyphens w:val="true"/>
      <w:bidi w:val="0"/>
      <w:spacing w:before="0" w:after="0"/>
      <w:ind w:left="1000" w:right="0" w:hanging="0"/>
      <w:jc w:val="left"/>
    </w:pPr>
    <w:rPr>
      <w:rFonts w:ascii="XO Thames;Times New Roman" w:hAnsi="XO Thames;Times New Roman" w:eastAsia="Times New Roman" w:cs="XO Thames;Times New Roman"/>
      <w:color w:val="000000"/>
      <w:kern w:val="0"/>
      <w:sz w:val="28"/>
      <w:szCs w:val="20"/>
      <w:lang w:val="ru-RU" w:eastAsia="zh-CN" w:bidi="ar-SA"/>
    </w:rPr>
  </w:style>
  <w:style w:type="paragraph" w:styleId="71">
    <w:name w:val="TOC 7"/>
    <w:next w:val="Normal"/>
    <w:pPr>
      <w:widowControl/>
      <w:suppressAutoHyphens w:val="true"/>
      <w:bidi w:val="0"/>
      <w:spacing w:before="0" w:after="0"/>
      <w:ind w:left="1200" w:right="0" w:hanging="0"/>
      <w:jc w:val="left"/>
    </w:pPr>
    <w:rPr>
      <w:rFonts w:ascii="XO Thames;Times New Roman" w:hAnsi="XO Thames;Times New Roman" w:eastAsia="Times New Roman" w:cs="XO Thames;Times New Roman"/>
      <w:color w:val="000000"/>
      <w:kern w:val="0"/>
      <w:sz w:val="28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0"/>
      <w:kern w:val="0"/>
      <w:sz w:val="20"/>
      <w:szCs w:val="20"/>
      <w:lang w:val="ru-RU" w:eastAsia="zh-CN" w:bidi="ar-SA"/>
    </w:rPr>
  </w:style>
  <w:style w:type="paragraph" w:styleId="33">
    <w:name w:val="Гиперссылка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FF"/>
      <w:kern w:val="0"/>
      <w:sz w:val="22"/>
      <w:szCs w:val="20"/>
      <w:u w:val="single"/>
      <w:lang w:val="ru-RU" w:eastAsia="zh-CN" w:bidi="ar-SA"/>
    </w:rPr>
  </w:style>
  <w:style w:type="paragraph" w:styleId="Endnote">
    <w:name w:val="Endnote"/>
    <w:qFormat/>
    <w:pPr>
      <w:widowControl/>
      <w:suppressAutoHyphens w:val="true"/>
      <w:bidi w:val="0"/>
      <w:spacing w:before="0" w:after="0"/>
      <w:ind w:left="0" w:right="0" w:firstLine="851"/>
      <w:jc w:val="both"/>
    </w:pPr>
    <w:rPr>
      <w:rFonts w:ascii="XO Thames;Times New Roman" w:hAnsi="XO Thames;Times New Roman" w:eastAsia="Times New Roman" w:cs="XO Thames;Times New Roman"/>
      <w:color w:val="000000"/>
      <w:kern w:val="0"/>
      <w:sz w:val="22"/>
      <w:szCs w:val="20"/>
      <w:lang w:val="ru-RU" w:eastAsia="zh-CN" w:bidi="ar-SA"/>
    </w:rPr>
  </w:style>
  <w:style w:type="paragraph" w:styleId="44">
    <w:name w:val="Гиперссылка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FF"/>
      <w:kern w:val="0"/>
      <w:sz w:val="22"/>
      <w:szCs w:val="20"/>
      <w:u w:val="single"/>
      <w:lang w:val="ru-RU" w:eastAsia="zh-CN" w:bidi="ar-SA"/>
    </w:rPr>
  </w:style>
  <w:style w:type="paragraph" w:styleId="141">
    <w:name w:val="Основной шрифт абзаца1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zh-CN" w:bidi="ar-SA"/>
    </w:rPr>
  </w:style>
  <w:style w:type="paragraph" w:styleId="24">
    <w:name w:val="Гиперссылк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FF"/>
      <w:kern w:val="0"/>
      <w:sz w:val="22"/>
      <w:szCs w:val="20"/>
      <w:u w:val="single"/>
      <w:lang w:val="ru-RU" w:eastAsia="zh-CN" w:bidi="ar-SA"/>
    </w:rPr>
  </w:style>
  <w:style w:type="paragraph" w:styleId="34">
    <w:name w:val="TOC 3"/>
    <w:next w:val="Normal"/>
    <w:pPr>
      <w:widowControl/>
      <w:suppressAutoHyphens w:val="true"/>
      <w:bidi w:val="0"/>
      <w:spacing w:before="0" w:after="0"/>
      <w:ind w:left="400" w:right="0" w:hanging="0"/>
      <w:jc w:val="left"/>
    </w:pPr>
    <w:rPr>
      <w:rFonts w:ascii="XO Thames;Times New Roman" w:hAnsi="XO Thames;Times New Roman" w:eastAsia="Times New Roman" w:cs="XO Thames;Times New Roman"/>
      <w:color w:val="000000"/>
      <w:kern w:val="0"/>
      <w:sz w:val="28"/>
      <w:szCs w:val="20"/>
      <w:lang w:val="ru-RU" w:eastAsia="zh-CN" w:bidi="ar-SA"/>
    </w:rPr>
  </w:style>
  <w:style w:type="paragraph" w:styleId="121">
    <w:name w:val="Гиперссылка1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FF"/>
      <w:kern w:val="0"/>
      <w:sz w:val="22"/>
      <w:szCs w:val="20"/>
      <w:u w:val="single"/>
      <w:lang w:val="ru-RU" w:eastAsia="zh-CN" w:bidi="ar-SA"/>
    </w:rPr>
  </w:style>
  <w:style w:type="paragraph" w:styleId="221">
    <w:name w:val="Основной шрифт абзаца2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zh-CN" w:bidi="ar-SA"/>
    </w:rPr>
  </w:style>
  <w:style w:type="paragraph" w:styleId="161">
    <w:name w:val="Обычный1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142">
    <w:name w:val="Гиперссылка1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FF"/>
      <w:kern w:val="0"/>
      <w:sz w:val="22"/>
      <w:szCs w:val="20"/>
      <w:u w:val="single"/>
      <w:lang w:val="ru-RU" w:eastAsia="zh-CN" w:bidi="ar-SA"/>
    </w:rPr>
  </w:style>
  <w:style w:type="paragraph" w:styleId="35">
    <w:name w:val="Основной шрифт абзаца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zh-CN" w:bidi="ar-SA"/>
    </w:rPr>
  </w:style>
  <w:style w:type="paragraph" w:styleId="45">
    <w:name w:val="Основной шрифт абзаца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zh-CN" w:bidi="ar-SA"/>
    </w:rPr>
  </w:style>
  <w:style w:type="paragraph" w:styleId="TableParagraph">
    <w:name w:val="Table Paragraph"/>
    <w:basedOn w:val="Normal"/>
    <w:qFormat/>
    <w:pPr>
      <w:suppressAutoHyphens w:val="false"/>
    </w:pPr>
    <w:rPr>
      <w:color w:val="000000"/>
      <w:sz w:val="22"/>
    </w:rPr>
  </w:style>
  <w:style w:type="paragraph" w:styleId="122">
    <w:name w:val="Основной шрифт абзаца1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zh-CN" w:bidi="ar-SA"/>
    </w:rPr>
  </w:style>
  <w:style w:type="paragraph" w:styleId="53">
    <w:name w:val="Гиперссылка5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zh-CN" w:bidi="ar-SA"/>
    </w:rPr>
  </w:style>
  <w:style w:type="paragraph" w:styleId="Footnote">
    <w:name w:val="Footnote"/>
    <w:qFormat/>
    <w:pPr>
      <w:widowControl/>
      <w:suppressAutoHyphens w:val="true"/>
      <w:bidi w:val="0"/>
      <w:spacing w:before="0" w:after="0"/>
      <w:ind w:left="0" w:right="0" w:firstLine="851"/>
      <w:jc w:val="both"/>
    </w:pPr>
    <w:rPr>
      <w:rFonts w:ascii="XO Thames;Times New Roman" w:hAnsi="XO Thames;Times New Roman" w:eastAsia="Times New Roman" w:cs="XO Thames;Times New Roman"/>
      <w:color w:val="000000"/>
      <w:kern w:val="0"/>
      <w:sz w:val="22"/>
      <w:szCs w:val="20"/>
      <w:lang w:val="ru-RU" w:eastAsia="zh-CN" w:bidi="ar-SA"/>
    </w:rPr>
  </w:style>
  <w:style w:type="paragraph" w:styleId="17">
    <w:name w:val="TOC 1"/>
    <w:next w:val="Normal"/>
    <w:pPr>
      <w:widowControl/>
      <w:suppressAutoHyphens w:val="true"/>
      <w:bidi w:val="0"/>
      <w:spacing w:before="0" w:after="0"/>
      <w:jc w:val="left"/>
    </w:pPr>
    <w:rPr>
      <w:rFonts w:ascii="XO Thames;Times New Roman" w:hAnsi="XO Thames;Times New Roman" w:eastAsia="Times New Roman" w:cs="XO Thames;Times New Roman"/>
      <w:b/>
      <w:color w:val="000000"/>
      <w:kern w:val="0"/>
      <w:sz w:val="28"/>
      <w:szCs w:val="20"/>
      <w:lang w:val="ru-RU" w:eastAsia="zh-CN" w:bidi="ar-SA"/>
    </w:rPr>
  </w:style>
  <w:style w:type="paragraph" w:styleId="91">
    <w:name w:val="TOC 9"/>
    <w:next w:val="Normal"/>
    <w:pPr>
      <w:widowControl/>
      <w:suppressAutoHyphens w:val="true"/>
      <w:bidi w:val="0"/>
      <w:spacing w:before="0" w:after="0"/>
      <w:ind w:left="1600" w:right="0" w:hanging="0"/>
      <w:jc w:val="left"/>
    </w:pPr>
    <w:rPr>
      <w:rFonts w:ascii="XO Thames;Times New Roman" w:hAnsi="XO Thames;Times New Roman" w:eastAsia="Times New Roman" w:cs="XO Thames;Times New Roman"/>
      <w:color w:val="000000"/>
      <w:kern w:val="0"/>
      <w:sz w:val="28"/>
      <w:szCs w:val="20"/>
      <w:lang w:val="ru-RU" w:eastAsia="zh-CN" w:bidi="ar-SA"/>
    </w:rPr>
  </w:style>
  <w:style w:type="paragraph" w:styleId="143">
    <w:name w:val="Обычный1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25">
    <w:name w:val="Основной шрифт абзац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zh-CN" w:bidi="ar-SA"/>
    </w:rPr>
  </w:style>
  <w:style w:type="paragraph" w:styleId="81">
    <w:name w:val="TOC 8"/>
    <w:next w:val="Normal"/>
    <w:pPr>
      <w:widowControl/>
      <w:suppressAutoHyphens w:val="true"/>
      <w:bidi w:val="0"/>
      <w:spacing w:before="0" w:after="0"/>
      <w:ind w:left="1400" w:right="0" w:hanging="0"/>
      <w:jc w:val="left"/>
    </w:pPr>
    <w:rPr>
      <w:rFonts w:ascii="XO Thames;Times New Roman" w:hAnsi="XO Thames;Times New Roman" w:eastAsia="Times New Roman" w:cs="XO Thames;Times New Roman"/>
      <w:color w:val="000000"/>
      <w:kern w:val="0"/>
      <w:sz w:val="28"/>
      <w:szCs w:val="20"/>
      <w:lang w:val="ru-RU" w:eastAsia="zh-CN" w:bidi="ar-SA"/>
    </w:rPr>
  </w:style>
  <w:style w:type="paragraph" w:styleId="112">
    <w:name w:val="Обычный11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110">
    <w:name w:val="Обычный11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54">
    <w:name w:val="TOC 5"/>
    <w:next w:val="Normal"/>
    <w:pPr>
      <w:widowControl/>
      <w:suppressAutoHyphens w:val="true"/>
      <w:bidi w:val="0"/>
      <w:spacing w:before="0" w:after="0"/>
      <w:ind w:left="800" w:right="0" w:hanging="0"/>
      <w:jc w:val="left"/>
    </w:pPr>
    <w:rPr>
      <w:rFonts w:ascii="XO Thames;Times New Roman" w:hAnsi="XO Thames;Times New Roman" w:eastAsia="Times New Roman" w:cs="XO Thames;Times New Roman"/>
      <w:color w:val="000000"/>
      <w:kern w:val="0"/>
      <w:sz w:val="28"/>
      <w:szCs w:val="20"/>
      <w:lang w:val="ru-RU" w:eastAsia="zh-CN" w:bidi="ar-SA"/>
    </w:rPr>
  </w:style>
  <w:style w:type="paragraph" w:styleId="162">
    <w:name w:val="Основной шрифт абзаца1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zh-CN" w:bidi="ar-SA"/>
    </w:rPr>
  </w:style>
  <w:style w:type="paragraph" w:styleId="55">
    <w:name w:val="Основной шрифт абзаца5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zh-CN" w:bidi="ar-SA"/>
    </w:rPr>
  </w:style>
  <w:style w:type="paragraph" w:styleId="222">
    <w:name w:val="Гиперссылка2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FF"/>
      <w:kern w:val="0"/>
      <w:sz w:val="22"/>
      <w:szCs w:val="20"/>
      <w:u w:val="single"/>
      <w:lang w:val="ru-RU" w:eastAsia="zh-CN" w:bidi="ar-SA"/>
    </w:rPr>
  </w:style>
  <w:style w:type="paragraph" w:styleId="123">
    <w:name w:val="Обычный1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19">
    <w:name w:val="Номер страницы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40">
    <w:name w:val="Верхний колонтитул слева"/>
    <w:basedOn w:val="Style31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Application>LibreOffice/6.4.5.2$Windows_x86 LibreOffice_project/a726b36747cf2001e06b58ad5db1aa3a9a1872d6</Application>
  <Pages>28</Pages>
  <Words>3258</Words>
  <Characters>23388</Characters>
  <CharactersWithSpaces>25976</CharactersWithSpaces>
  <Paragraphs>959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2024-09-20T10:35:00Z</dcterms:created>
  <dc:creator>Гавриленко Ю.А.</dc:creator>
  <dc:description/>
  <dc:language>ru-RU</dc:language>
  <cp:lastModifiedBy/>
  <cp:lastPrinted>1995-11-21T17:41:00Z</cp:lastPrinted>
  <dcterms:modified xsi:type="dcterms:W3CDTF">2024-12-13T14:23:44Z</dcterms:modified>
  <cp:revision>31</cp:revision>
  <dc:subject/>
  <dc:title/>
</cp:coreProperties>
</file>